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18" w:rsidRPr="007C5993" w:rsidRDefault="001C1A18" w:rsidP="001C1A18">
      <w:pPr>
        <w:jc w:val="center"/>
        <w:rPr>
          <w:color w:val="000000"/>
        </w:rPr>
      </w:pPr>
      <w:r w:rsidRPr="007C5993">
        <w:rPr>
          <w:color w:val="000000"/>
          <w:sz w:val="22"/>
          <w:szCs w:val="22"/>
        </w:rPr>
        <w:t>МИНИCTEPCTBO НАУКИ И ВЫСШЕГО ОБРАЗОВАНИЯ РОССИЙСКОЙ ФЕДЕРАЦИИ</w:t>
      </w:r>
      <w:r w:rsidRPr="007C5993">
        <w:rPr>
          <w:color w:val="000000"/>
          <w:sz w:val="22"/>
          <w:szCs w:val="22"/>
        </w:rPr>
        <w:br/>
      </w:r>
      <w:r w:rsidRPr="007C5993">
        <w:rPr>
          <w:color w:val="000000"/>
        </w:rPr>
        <w:t xml:space="preserve">Федеральное государственное автономное образовательное учреждение высшего образования </w:t>
      </w:r>
    </w:p>
    <w:p w:rsidR="001C1A18" w:rsidRPr="007C5993" w:rsidRDefault="001C1A18" w:rsidP="001C1A18">
      <w:pPr>
        <w:jc w:val="center"/>
        <w:rPr>
          <w:sz w:val="22"/>
          <w:szCs w:val="22"/>
        </w:rPr>
      </w:pPr>
      <w:r w:rsidRPr="007C5993">
        <w:rPr>
          <w:color w:val="000000"/>
          <w:sz w:val="22"/>
          <w:szCs w:val="22"/>
        </w:rPr>
        <w:t>«СЕВЕРО-КАВКАЗСКИЙ ФЕДЕРАЛЬНЫЙ УНИВЕРСИТЕТ»</w:t>
      </w:r>
      <w:r w:rsidRPr="007C5993">
        <w:rPr>
          <w:color w:val="000000"/>
          <w:sz w:val="22"/>
          <w:szCs w:val="22"/>
        </w:rPr>
        <w:br/>
      </w:r>
    </w:p>
    <w:p w:rsidR="001C1A18" w:rsidRPr="007C5993" w:rsidRDefault="001C1A18" w:rsidP="001C1A18">
      <w:pPr>
        <w:jc w:val="right"/>
      </w:pPr>
    </w:p>
    <w:p w:rsidR="001C1A18" w:rsidRPr="007C5993" w:rsidRDefault="001C1A18" w:rsidP="001C1A18">
      <w:pPr>
        <w:jc w:val="right"/>
      </w:pPr>
    </w:p>
    <w:p w:rsidR="001C1A18" w:rsidRPr="007C5993" w:rsidRDefault="001C1A18" w:rsidP="001C1A18">
      <w:pPr>
        <w:jc w:val="right"/>
      </w:pPr>
    </w:p>
    <w:p w:rsidR="001C1A18" w:rsidRPr="007C5993" w:rsidRDefault="001C1A18" w:rsidP="001C1A18">
      <w:pPr>
        <w:jc w:val="right"/>
      </w:pPr>
    </w:p>
    <w:p w:rsidR="001C1A18" w:rsidRPr="007C5993" w:rsidRDefault="001C1A18" w:rsidP="001C1A18">
      <w:pPr>
        <w:jc w:val="right"/>
      </w:pPr>
      <w:r w:rsidRPr="007C5993">
        <w:rPr>
          <w:b/>
          <w:color w:val="000000"/>
        </w:rPr>
        <w:t xml:space="preserve">УТВЕРЖДАЮ  </w:t>
      </w:r>
    </w:p>
    <w:p w:rsidR="001C1A18" w:rsidRPr="007C5993" w:rsidRDefault="001C1A18" w:rsidP="001C1A18">
      <w:pPr>
        <w:jc w:val="right"/>
        <w:rPr>
          <w:color w:val="000000"/>
        </w:rPr>
      </w:pPr>
      <w:r w:rsidRPr="007C5993">
        <w:rPr>
          <w:color w:val="000000"/>
        </w:rPr>
        <w:t>Директор института (филиала)/</w:t>
      </w:r>
    </w:p>
    <w:p w:rsidR="001C1A18" w:rsidRPr="007C5993" w:rsidRDefault="001C1A18" w:rsidP="001C1A18">
      <w:pPr>
        <w:jc w:val="right"/>
      </w:pPr>
      <w:r w:rsidRPr="007C5993">
        <w:rPr>
          <w:color w:val="000000"/>
        </w:rPr>
        <w:t>декан факультета</w:t>
      </w:r>
    </w:p>
    <w:p w:rsidR="001C1A18" w:rsidRPr="007C5993" w:rsidRDefault="001C1A18" w:rsidP="001C1A18">
      <w:pPr>
        <w:jc w:val="right"/>
        <w:rPr>
          <w:rFonts w:eastAsia="Arial Unicode MS"/>
        </w:rPr>
      </w:pPr>
      <w:r w:rsidRPr="007C5993">
        <w:rPr>
          <w:rFonts w:eastAsia="Arial Unicode MS"/>
        </w:rPr>
        <w:t xml:space="preserve">____________________ </w:t>
      </w:r>
    </w:p>
    <w:p w:rsidR="001C1A18" w:rsidRPr="007C5993" w:rsidRDefault="001C1A18" w:rsidP="001C1A18">
      <w:pPr>
        <w:jc w:val="both"/>
        <w:rPr>
          <w:rFonts w:eastAsia="Arial Unicode MS"/>
          <w:sz w:val="16"/>
          <w:szCs w:val="16"/>
        </w:rPr>
      </w:pPr>
      <w:r w:rsidRPr="007C5993">
        <w:rPr>
          <w:rFonts w:eastAsia="Arial Unicode MS"/>
        </w:rPr>
        <w:t xml:space="preserve">                                                                                                                                  </w:t>
      </w:r>
      <w:r w:rsidRPr="007C5993">
        <w:rPr>
          <w:rFonts w:eastAsia="Arial Unicode MS"/>
          <w:sz w:val="16"/>
          <w:szCs w:val="16"/>
        </w:rPr>
        <w:t>Ф.И.О.</w:t>
      </w:r>
    </w:p>
    <w:p w:rsidR="001C1A18" w:rsidRPr="007C5993" w:rsidRDefault="001C1A18" w:rsidP="001C1A18">
      <w:pPr>
        <w:jc w:val="center"/>
      </w:pPr>
    </w:p>
    <w:p w:rsidR="001C1A18" w:rsidRPr="007C5993" w:rsidRDefault="001C1A18" w:rsidP="001C1A18">
      <w:pPr>
        <w:jc w:val="center"/>
      </w:pPr>
    </w:p>
    <w:p w:rsidR="001C1A18" w:rsidRPr="007C5993" w:rsidRDefault="001C1A18" w:rsidP="001C1A18">
      <w:pPr>
        <w:jc w:val="center"/>
      </w:pPr>
    </w:p>
    <w:p w:rsidR="001C1A18" w:rsidRPr="007C5993" w:rsidRDefault="001C1A18" w:rsidP="001C1A18">
      <w:pPr>
        <w:jc w:val="center"/>
        <w:rPr>
          <w:color w:val="000000"/>
        </w:rPr>
      </w:pPr>
      <w:r w:rsidRPr="007C5993">
        <w:rPr>
          <w:b/>
          <w:color w:val="000000"/>
        </w:rPr>
        <w:t xml:space="preserve">РАБОЧАЯ ПРОГРАММА ДИСЦИПЛИНЫ (МОДУЛЯ) </w:t>
      </w:r>
      <w:r w:rsidRPr="007C5993">
        <w:rPr>
          <w:color w:val="000000"/>
        </w:rPr>
        <w:br/>
        <w:t>название дисциплины (модуля)</w:t>
      </w:r>
    </w:p>
    <w:p w:rsidR="001C1A18" w:rsidRPr="007C5993" w:rsidRDefault="001C1A18" w:rsidP="001C1A18">
      <w:pPr>
        <w:jc w:val="center"/>
        <w:rPr>
          <w:color w:val="000000"/>
        </w:rPr>
      </w:pPr>
    </w:p>
    <w:p w:rsidR="001C1A18" w:rsidRPr="007C5993" w:rsidRDefault="001C1A18" w:rsidP="001C1A18">
      <w:pPr>
        <w:jc w:val="center"/>
      </w:pP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561"/>
        <w:gridCol w:w="1386"/>
        <w:gridCol w:w="1455"/>
        <w:gridCol w:w="1663"/>
      </w:tblGrid>
      <w:tr w:rsidR="001C1A18" w:rsidRPr="007C5993" w:rsidTr="00E600B8">
        <w:tc>
          <w:tcPr>
            <w:tcW w:w="5561" w:type="dxa"/>
          </w:tcPr>
          <w:p w:rsidR="001C1A18" w:rsidRPr="007C5993" w:rsidRDefault="001C1A18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Направление подготовки/специальность</w:t>
            </w:r>
          </w:p>
        </w:tc>
        <w:tc>
          <w:tcPr>
            <w:tcW w:w="4504" w:type="dxa"/>
            <w:gridSpan w:val="3"/>
          </w:tcPr>
          <w:p w:rsidR="001C1A18" w:rsidRPr="007C5993" w:rsidRDefault="001C1A18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</w:t>
            </w:r>
          </w:p>
        </w:tc>
      </w:tr>
      <w:tr w:rsidR="001C1A18" w:rsidRPr="007C5993" w:rsidTr="00E600B8">
        <w:tc>
          <w:tcPr>
            <w:tcW w:w="5561" w:type="dxa"/>
          </w:tcPr>
          <w:p w:rsidR="001C1A18" w:rsidRPr="007C5993" w:rsidRDefault="001C1A18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Направленность (профиль)/</w:t>
            </w:r>
            <w:r w:rsidRPr="007C5993">
              <w:t>специализация</w:t>
            </w:r>
          </w:p>
        </w:tc>
        <w:tc>
          <w:tcPr>
            <w:tcW w:w="4504" w:type="dxa"/>
            <w:gridSpan w:val="3"/>
          </w:tcPr>
          <w:p w:rsidR="001C1A18" w:rsidRPr="007C5993" w:rsidRDefault="001C1A18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</w:t>
            </w:r>
          </w:p>
        </w:tc>
      </w:tr>
      <w:tr w:rsidR="001C1A18" w:rsidRPr="007C5993" w:rsidTr="00E600B8">
        <w:tc>
          <w:tcPr>
            <w:tcW w:w="5561" w:type="dxa"/>
          </w:tcPr>
          <w:p w:rsidR="001C1A18" w:rsidRPr="007C5993" w:rsidRDefault="001C1A18" w:rsidP="00E600B8">
            <w:pPr>
              <w:rPr>
                <w:lang w:eastAsia="en-US"/>
              </w:rPr>
            </w:pPr>
            <w:r w:rsidRPr="007C5993">
              <w:t>Год начала обучения</w:t>
            </w:r>
          </w:p>
        </w:tc>
        <w:tc>
          <w:tcPr>
            <w:tcW w:w="4504" w:type="dxa"/>
            <w:gridSpan w:val="3"/>
          </w:tcPr>
          <w:p w:rsidR="001C1A18" w:rsidRPr="007C5993" w:rsidRDefault="001C1A18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</w:t>
            </w:r>
          </w:p>
        </w:tc>
      </w:tr>
      <w:tr w:rsidR="001C1A18" w:rsidRPr="007C5993" w:rsidTr="00E600B8">
        <w:tc>
          <w:tcPr>
            <w:tcW w:w="5561" w:type="dxa"/>
          </w:tcPr>
          <w:p w:rsidR="001C1A18" w:rsidRPr="007C5993" w:rsidRDefault="001C1A18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Форма обучения</w:t>
            </w:r>
          </w:p>
        </w:tc>
        <w:tc>
          <w:tcPr>
            <w:tcW w:w="1386" w:type="dxa"/>
          </w:tcPr>
          <w:p w:rsidR="001C1A18" w:rsidRPr="007C5993" w:rsidRDefault="001C1A18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очная</w:t>
            </w:r>
            <w:r w:rsidRPr="007C5993">
              <w:rPr>
                <w:rStyle w:val="a6"/>
                <w:szCs w:val="28"/>
                <w:lang w:eastAsia="en-US"/>
              </w:rPr>
              <w:footnoteReference w:id="1"/>
            </w:r>
          </w:p>
        </w:tc>
        <w:tc>
          <w:tcPr>
            <w:tcW w:w="1455" w:type="dxa"/>
          </w:tcPr>
          <w:p w:rsidR="001C1A18" w:rsidRPr="007C5993" w:rsidRDefault="001C1A18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заочная</w:t>
            </w:r>
          </w:p>
        </w:tc>
        <w:tc>
          <w:tcPr>
            <w:tcW w:w="1663" w:type="dxa"/>
          </w:tcPr>
          <w:p w:rsidR="001C1A18" w:rsidRPr="007C5993" w:rsidRDefault="001C1A18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очно-заочная</w:t>
            </w:r>
          </w:p>
        </w:tc>
      </w:tr>
      <w:tr w:rsidR="001C1A18" w:rsidRPr="007C5993" w:rsidTr="00E600B8">
        <w:tc>
          <w:tcPr>
            <w:tcW w:w="5561" w:type="dxa"/>
          </w:tcPr>
          <w:p w:rsidR="001C1A18" w:rsidRPr="007C5993" w:rsidRDefault="001C1A18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Реализуется в семестре</w:t>
            </w:r>
          </w:p>
        </w:tc>
        <w:tc>
          <w:tcPr>
            <w:tcW w:w="1386" w:type="dxa"/>
          </w:tcPr>
          <w:p w:rsidR="001C1A18" w:rsidRPr="007C5993" w:rsidRDefault="001C1A18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</w:t>
            </w:r>
          </w:p>
        </w:tc>
        <w:tc>
          <w:tcPr>
            <w:tcW w:w="1455" w:type="dxa"/>
          </w:tcPr>
          <w:p w:rsidR="001C1A18" w:rsidRPr="007C5993" w:rsidRDefault="001C1A18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</w:t>
            </w:r>
          </w:p>
        </w:tc>
        <w:tc>
          <w:tcPr>
            <w:tcW w:w="1663" w:type="dxa"/>
          </w:tcPr>
          <w:p w:rsidR="001C1A18" w:rsidRPr="007C5993" w:rsidRDefault="001C1A18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</w:t>
            </w:r>
          </w:p>
        </w:tc>
      </w:tr>
    </w:tbl>
    <w:p w:rsidR="001C1A18" w:rsidRPr="007C5993" w:rsidRDefault="001C1A18" w:rsidP="001C1A18">
      <w:pPr>
        <w:jc w:val="center"/>
      </w:pPr>
    </w:p>
    <w:p w:rsidR="001C1A18" w:rsidRPr="007C5993" w:rsidRDefault="001C1A18" w:rsidP="001C1A18">
      <w:pPr>
        <w:jc w:val="center"/>
      </w:pPr>
    </w:p>
    <w:p w:rsidR="001C1A18" w:rsidRPr="007C5993" w:rsidRDefault="001C1A18" w:rsidP="001C1A18">
      <w:r w:rsidRPr="007C5993">
        <w:rPr>
          <w:color w:val="000000"/>
        </w:rPr>
        <w:t xml:space="preserve"> </w:t>
      </w:r>
    </w:p>
    <w:p w:rsidR="001C1A18" w:rsidRPr="007C5993" w:rsidRDefault="001C1A18" w:rsidP="001C1A18"/>
    <w:p w:rsidR="001C1A18" w:rsidRPr="007C5993" w:rsidRDefault="001C1A18" w:rsidP="001C1A18"/>
    <w:tbl>
      <w:tblPr>
        <w:tblW w:w="10491" w:type="dxa"/>
        <w:tblInd w:w="-459" w:type="dxa"/>
        <w:tblLook w:val="04A0" w:firstRow="1" w:lastRow="0" w:firstColumn="1" w:lastColumn="0" w:noHBand="0" w:noVBand="1"/>
      </w:tblPr>
      <w:tblGrid>
        <w:gridCol w:w="5387"/>
        <w:gridCol w:w="5104"/>
      </w:tblGrid>
      <w:tr w:rsidR="001C1A18" w:rsidRPr="007C5993" w:rsidTr="00E600B8">
        <w:tc>
          <w:tcPr>
            <w:tcW w:w="5387" w:type="dxa"/>
            <w:shd w:val="clear" w:color="auto" w:fill="auto"/>
          </w:tcPr>
          <w:p w:rsidR="001C1A18" w:rsidRPr="007C5993" w:rsidRDefault="001C1A18" w:rsidP="00E600B8"/>
        </w:tc>
        <w:tc>
          <w:tcPr>
            <w:tcW w:w="5104" w:type="dxa"/>
            <w:shd w:val="clear" w:color="auto" w:fill="auto"/>
          </w:tcPr>
          <w:p w:rsidR="001C1A18" w:rsidRPr="007C5993" w:rsidRDefault="001C1A18" w:rsidP="00E600B8">
            <w:pPr>
              <w:jc w:val="center"/>
              <w:rPr>
                <w:b/>
                <w:color w:val="000000"/>
                <w:sz w:val="28"/>
              </w:rPr>
            </w:pPr>
          </w:p>
          <w:p w:rsidR="001C1A18" w:rsidRPr="007C5993" w:rsidRDefault="001C1A18" w:rsidP="00E600B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7C5993">
              <w:rPr>
                <w:b/>
                <w:color w:val="000000"/>
                <w:sz w:val="26"/>
                <w:szCs w:val="26"/>
              </w:rPr>
              <w:t>Разработано</w:t>
            </w:r>
          </w:p>
          <w:p w:rsidR="001C1A18" w:rsidRPr="007C5993" w:rsidRDefault="001C1A18" w:rsidP="00E600B8">
            <w:pPr>
              <w:spacing w:line="276" w:lineRule="auto"/>
              <w:ind w:left="884"/>
              <w:jc w:val="both"/>
              <w:rPr>
                <w:sz w:val="20"/>
                <w:lang w:eastAsia="en-US"/>
              </w:rPr>
            </w:pPr>
            <w:r w:rsidRPr="007C5993">
              <w:rPr>
                <w:sz w:val="20"/>
                <w:lang w:eastAsia="en-US"/>
              </w:rPr>
              <w:t>_____________________________</w:t>
            </w:r>
          </w:p>
          <w:p w:rsidR="001C1A18" w:rsidRPr="007C5993" w:rsidRDefault="001C1A18" w:rsidP="00E600B8">
            <w:pPr>
              <w:spacing w:line="276" w:lineRule="auto"/>
              <w:ind w:left="884"/>
              <w:jc w:val="both"/>
              <w:rPr>
                <w:sz w:val="20"/>
                <w:lang w:eastAsia="en-US"/>
              </w:rPr>
            </w:pPr>
            <w:r w:rsidRPr="007C5993">
              <w:rPr>
                <w:sz w:val="20"/>
                <w:lang w:eastAsia="en-US"/>
              </w:rPr>
              <w:t xml:space="preserve">       (должность разработчика)</w:t>
            </w:r>
          </w:p>
          <w:p w:rsidR="001C1A18" w:rsidRPr="007C5993" w:rsidRDefault="001C1A18" w:rsidP="00E600B8">
            <w:pPr>
              <w:widowControl w:val="0"/>
              <w:spacing w:line="276" w:lineRule="auto"/>
              <w:ind w:left="884"/>
              <w:jc w:val="both"/>
              <w:rPr>
                <w:lang w:eastAsia="en-US"/>
              </w:rPr>
            </w:pPr>
            <w:r w:rsidRPr="007C5993">
              <w:rPr>
                <w:lang w:eastAsia="en-US"/>
              </w:rPr>
              <w:t xml:space="preserve">____________________ </w:t>
            </w:r>
          </w:p>
          <w:p w:rsidR="001C1A18" w:rsidRPr="007C5993" w:rsidRDefault="001C1A18" w:rsidP="00E600B8">
            <w:pPr>
              <w:widowControl w:val="0"/>
              <w:spacing w:line="276" w:lineRule="auto"/>
              <w:ind w:left="884"/>
              <w:rPr>
                <w:sz w:val="18"/>
                <w:szCs w:val="18"/>
                <w:lang w:eastAsia="en-US"/>
              </w:rPr>
            </w:pPr>
            <w:r w:rsidRPr="007C5993">
              <w:rPr>
                <w:sz w:val="18"/>
                <w:szCs w:val="18"/>
                <w:lang w:eastAsia="en-US"/>
              </w:rPr>
              <w:t xml:space="preserve">                        Ф.И.О.</w:t>
            </w:r>
          </w:p>
          <w:p w:rsidR="001C1A18" w:rsidRPr="007C5993" w:rsidRDefault="001C1A18" w:rsidP="00E600B8"/>
        </w:tc>
      </w:tr>
    </w:tbl>
    <w:p w:rsidR="001C1A18" w:rsidRPr="007C5993" w:rsidRDefault="001C1A18" w:rsidP="001C1A18">
      <w:pPr>
        <w:rPr>
          <w:color w:val="000000"/>
        </w:rPr>
      </w:pPr>
    </w:p>
    <w:p w:rsidR="001C1A18" w:rsidRPr="007C5993" w:rsidRDefault="001C1A18" w:rsidP="001C1A18">
      <w:pPr>
        <w:rPr>
          <w:color w:val="000000"/>
        </w:rPr>
      </w:pPr>
    </w:p>
    <w:p w:rsidR="001C1A18" w:rsidRPr="007C5993" w:rsidRDefault="001C1A18" w:rsidP="001C1A18">
      <w:pPr>
        <w:rPr>
          <w:color w:val="000000"/>
        </w:rPr>
      </w:pPr>
    </w:p>
    <w:p w:rsidR="001C1A18" w:rsidRPr="007C5993" w:rsidRDefault="001C1A18" w:rsidP="001C1A18">
      <w:pPr>
        <w:rPr>
          <w:color w:val="000000"/>
        </w:rPr>
      </w:pPr>
    </w:p>
    <w:p w:rsidR="001C1A18" w:rsidRPr="007C5993" w:rsidRDefault="001C1A18" w:rsidP="001C1A18">
      <w:pPr>
        <w:rPr>
          <w:color w:val="000000"/>
        </w:rPr>
      </w:pPr>
    </w:p>
    <w:p w:rsidR="001C1A18" w:rsidRPr="007C5993" w:rsidRDefault="001C1A18" w:rsidP="001C1A18">
      <w:pPr>
        <w:rPr>
          <w:color w:val="000000"/>
        </w:rPr>
      </w:pPr>
    </w:p>
    <w:p w:rsidR="001C1A18" w:rsidRPr="007C5993" w:rsidRDefault="001C1A18" w:rsidP="001C1A18">
      <w:pPr>
        <w:rPr>
          <w:color w:val="000000"/>
        </w:rPr>
      </w:pPr>
    </w:p>
    <w:p w:rsidR="001C1A18" w:rsidRPr="007C5993" w:rsidRDefault="001C1A18" w:rsidP="001C1A18"/>
    <w:p w:rsidR="001C1A18" w:rsidRPr="007C5993" w:rsidRDefault="001C1A18" w:rsidP="001C1A18">
      <w:r w:rsidRPr="007C5993">
        <w:rPr>
          <w:color w:val="000000"/>
        </w:rPr>
        <w:t xml:space="preserve">                                            </w:t>
      </w:r>
    </w:p>
    <w:p w:rsidR="001C1A18" w:rsidRPr="007C5993" w:rsidRDefault="001C1A18" w:rsidP="001C1A18">
      <w:pPr>
        <w:rPr>
          <w:color w:val="000000"/>
        </w:rPr>
      </w:pPr>
      <w:r w:rsidRPr="007C5993">
        <w:rPr>
          <w:color w:val="000000"/>
        </w:rPr>
        <w:t xml:space="preserve">                                                             Ставрополь 20__ г.</w:t>
      </w:r>
    </w:p>
    <w:p w:rsidR="001C1A18" w:rsidRPr="007C5993" w:rsidRDefault="001C1A18" w:rsidP="001C1A18">
      <w:pPr>
        <w:rPr>
          <w:color w:val="000000"/>
        </w:rPr>
      </w:pPr>
    </w:p>
    <w:p w:rsidR="001C1A18" w:rsidRPr="007C5993" w:rsidRDefault="001C1A18" w:rsidP="001C1A18">
      <w:pPr>
        <w:rPr>
          <w:b/>
        </w:rPr>
      </w:pPr>
      <w:r w:rsidRPr="007C5993">
        <w:rPr>
          <w:color w:val="000000"/>
        </w:rPr>
        <w:br w:type="page"/>
      </w:r>
      <w:r w:rsidRPr="007C5993">
        <w:rPr>
          <w:b/>
          <w:color w:val="000000"/>
        </w:rPr>
        <w:lastRenderedPageBreak/>
        <w:t>1.</w:t>
      </w:r>
      <w:r w:rsidRPr="007C5993">
        <w:rPr>
          <w:color w:val="000000"/>
        </w:rPr>
        <w:t xml:space="preserve"> </w:t>
      </w:r>
      <w:r w:rsidRPr="007C5993">
        <w:rPr>
          <w:b/>
        </w:rPr>
        <w:t>Цель и задачи освоения дисциплины (модуля)</w:t>
      </w:r>
    </w:p>
    <w:p w:rsidR="001C1A18" w:rsidRPr="007C5993" w:rsidRDefault="001C1A18" w:rsidP="001C1A18">
      <w:pPr>
        <w:widowControl w:val="0"/>
        <w:ind w:left="720"/>
        <w:contextualSpacing/>
        <w:jc w:val="both"/>
      </w:pPr>
      <w:r w:rsidRPr="007C5993">
        <w:t>Цель освоения дисциплины…</w:t>
      </w:r>
    </w:p>
    <w:p w:rsidR="001C1A18" w:rsidRPr="007C5993" w:rsidRDefault="001C1A18" w:rsidP="001C1A18">
      <w:pPr>
        <w:widowControl w:val="0"/>
        <w:ind w:left="720"/>
        <w:contextualSpacing/>
        <w:jc w:val="both"/>
      </w:pPr>
      <w:r w:rsidRPr="007C5993">
        <w:t>Задачи освоения дисциплины…</w:t>
      </w:r>
    </w:p>
    <w:p w:rsidR="001C1A18" w:rsidRPr="007C5993" w:rsidRDefault="001C1A18" w:rsidP="001C1A18">
      <w:pPr>
        <w:widowControl w:val="0"/>
        <w:ind w:left="720"/>
        <w:contextualSpacing/>
        <w:jc w:val="both"/>
        <w:rPr>
          <w:b/>
        </w:rPr>
      </w:pPr>
    </w:p>
    <w:p w:rsidR="001C1A18" w:rsidRPr="007C5993" w:rsidRDefault="001C1A18" w:rsidP="001C1A18">
      <w:pPr>
        <w:widowControl w:val="0"/>
        <w:contextualSpacing/>
        <w:jc w:val="both"/>
      </w:pPr>
      <w:r w:rsidRPr="007C5993">
        <w:rPr>
          <w:b/>
        </w:rPr>
        <w:t>2. Место дисциплины (модуля) в структуре образовательной программы</w:t>
      </w:r>
    </w:p>
    <w:p w:rsidR="001C1A18" w:rsidRPr="007C5993" w:rsidRDefault="001C1A18" w:rsidP="001C1A18">
      <w:pPr>
        <w:widowControl w:val="0"/>
        <w:ind w:left="720"/>
        <w:contextualSpacing/>
        <w:jc w:val="both"/>
      </w:pPr>
      <w:r w:rsidRPr="007C5993">
        <w:t>Дисциплина… относится к дисциплинам части (обязательной/ части, формируемой участниками образовательных отношений).</w:t>
      </w:r>
    </w:p>
    <w:p w:rsidR="001C1A18" w:rsidRPr="007C5993" w:rsidRDefault="001C1A18" w:rsidP="001C1A18">
      <w:pPr>
        <w:widowControl w:val="0"/>
        <w:ind w:left="720"/>
        <w:contextualSpacing/>
        <w:jc w:val="both"/>
        <w:rPr>
          <w:bCs/>
        </w:rPr>
      </w:pPr>
    </w:p>
    <w:p w:rsidR="001C1A18" w:rsidRPr="007C5993" w:rsidRDefault="001C1A18" w:rsidP="001C1A18">
      <w:pPr>
        <w:widowControl w:val="0"/>
        <w:contextualSpacing/>
        <w:jc w:val="both"/>
        <w:rPr>
          <w:b/>
        </w:rPr>
      </w:pPr>
      <w:r w:rsidRPr="007C5993">
        <w:rPr>
          <w:b/>
        </w:rPr>
        <w:t xml:space="preserve">3. Перечень </w:t>
      </w:r>
      <w:r w:rsidRPr="007C5993">
        <w:rPr>
          <w:b/>
          <w:color w:val="000000"/>
          <w:sz w:val="22"/>
        </w:rPr>
        <w:t>планируемых результатов обучения по дисциплине (модулю), соотнесённых с планируемыми результатами освоения образовательной программы</w:t>
      </w:r>
    </w:p>
    <w:p w:rsidR="001C1A18" w:rsidRPr="007C5993" w:rsidRDefault="001C1A18" w:rsidP="001C1A18">
      <w:pPr>
        <w:widowControl w:val="0"/>
        <w:spacing w:line="360" w:lineRule="auto"/>
        <w:ind w:left="720"/>
        <w:contextualSpacing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6"/>
        <w:gridCol w:w="3620"/>
        <w:gridCol w:w="2989"/>
      </w:tblGrid>
      <w:tr w:rsidR="001C1A18" w:rsidRPr="007C5993" w:rsidTr="00E600B8">
        <w:trPr>
          <w:trHeight w:val="257"/>
        </w:trPr>
        <w:tc>
          <w:tcPr>
            <w:tcW w:w="1464" w:type="pct"/>
            <w:tcBorders>
              <w:right w:val="single" w:sz="4" w:space="0" w:color="auto"/>
            </w:tcBorders>
            <w:shd w:val="clear" w:color="auto" w:fill="auto"/>
          </w:tcPr>
          <w:p w:rsidR="001C1A18" w:rsidRPr="007C5993" w:rsidRDefault="001C1A18" w:rsidP="00E600B8">
            <w:pPr>
              <w:jc w:val="center"/>
              <w:rPr>
                <w:sz w:val="22"/>
                <w:szCs w:val="22"/>
              </w:rPr>
            </w:pPr>
            <w:r w:rsidRPr="007C5993">
              <w:rPr>
                <w:color w:val="000000"/>
                <w:sz w:val="22"/>
                <w:szCs w:val="22"/>
              </w:rPr>
              <w:t xml:space="preserve">Код, формулировка </w:t>
            </w:r>
            <w:r w:rsidRPr="007C5993">
              <w:t>компетенции</w:t>
            </w:r>
          </w:p>
        </w:tc>
        <w:tc>
          <w:tcPr>
            <w:tcW w:w="1937" w:type="pct"/>
            <w:tcBorders>
              <w:left w:val="single" w:sz="4" w:space="0" w:color="auto"/>
            </w:tcBorders>
            <w:shd w:val="clear" w:color="auto" w:fill="auto"/>
          </w:tcPr>
          <w:p w:rsidR="001C1A18" w:rsidRPr="007C5993" w:rsidRDefault="001C1A18" w:rsidP="00E600B8">
            <w:pPr>
              <w:jc w:val="center"/>
              <w:rPr>
                <w:sz w:val="22"/>
                <w:szCs w:val="22"/>
              </w:rPr>
            </w:pPr>
            <w:r w:rsidRPr="007C5993">
              <w:rPr>
                <w:color w:val="000000"/>
                <w:sz w:val="22"/>
                <w:szCs w:val="22"/>
              </w:rPr>
              <w:t xml:space="preserve">Код, формулировка </w:t>
            </w:r>
            <w:r w:rsidRPr="007C5993">
              <w:t>индикатора</w:t>
            </w:r>
          </w:p>
        </w:tc>
        <w:tc>
          <w:tcPr>
            <w:tcW w:w="1599" w:type="pct"/>
            <w:tcBorders>
              <w:left w:val="single" w:sz="4" w:space="0" w:color="auto"/>
            </w:tcBorders>
          </w:tcPr>
          <w:p w:rsidR="001C1A18" w:rsidRPr="007C5993" w:rsidRDefault="001C1A18" w:rsidP="00E600B8">
            <w:pPr>
              <w:jc w:val="center"/>
              <w:rPr>
                <w:color w:val="000000"/>
                <w:sz w:val="22"/>
                <w:szCs w:val="22"/>
              </w:rPr>
            </w:pPr>
            <w:r w:rsidRPr="007C5993">
              <w:rPr>
                <w:color w:val="000000"/>
                <w:sz w:val="22"/>
                <w:szCs w:val="22"/>
              </w:rPr>
              <w:t>Планируемые результаты обучения по дисциплине (модулю), характеризующие этапы формирования компетенций, индикаторов</w:t>
            </w:r>
          </w:p>
        </w:tc>
      </w:tr>
      <w:tr w:rsidR="001C1A18" w:rsidRPr="007C5993" w:rsidTr="00E600B8">
        <w:tc>
          <w:tcPr>
            <w:tcW w:w="1464" w:type="pct"/>
            <w:tcBorders>
              <w:right w:val="single" w:sz="4" w:space="0" w:color="auto"/>
            </w:tcBorders>
            <w:shd w:val="clear" w:color="auto" w:fill="auto"/>
          </w:tcPr>
          <w:p w:rsidR="001C1A18" w:rsidRPr="007C5993" w:rsidRDefault="001C1A18" w:rsidP="00E600B8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37" w:type="pct"/>
            <w:tcBorders>
              <w:left w:val="single" w:sz="4" w:space="0" w:color="auto"/>
            </w:tcBorders>
            <w:shd w:val="clear" w:color="auto" w:fill="auto"/>
          </w:tcPr>
          <w:p w:rsidR="001C1A18" w:rsidRPr="007C5993" w:rsidRDefault="001C1A18" w:rsidP="00E600B8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9" w:type="pct"/>
            <w:tcBorders>
              <w:left w:val="single" w:sz="4" w:space="0" w:color="auto"/>
            </w:tcBorders>
          </w:tcPr>
          <w:p w:rsidR="001C1A18" w:rsidRPr="007C5993" w:rsidRDefault="001C1A18" w:rsidP="00E600B8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  <w:tr w:rsidR="001C1A18" w:rsidRPr="007C5993" w:rsidTr="00E600B8">
        <w:tc>
          <w:tcPr>
            <w:tcW w:w="1464" w:type="pct"/>
            <w:tcBorders>
              <w:right w:val="single" w:sz="4" w:space="0" w:color="auto"/>
            </w:tcBorders>
            <w:shd w:val="clear" w:color="auto" w:fill="auto"/>
          </w:tcPr>
          <w:p w:rsidR="001C1A18" w:rsidRPr="007C5993" w:rsidRDefault="001C1A18" w:rsidP="00E600B8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37" w:type="pct"/>
            <w:tcBorders>
              <w:left w:val="single" w:sz="4" w:space="0" w:color="auto"/>
            </w:tcBorders>
            <w:shd w:val="clear" w:color="auto" w:fill="auto"/>
          </w:tcPr>
          <w:p w:rsidR="001C1A18" w:rsidRPr="007C5993" w:rsidRDefault="001C1A18" w:rsidP="00E600B8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9" w:type="pct"/>
            <w:tcBorders>
              <w:left w:val="single" w:sz="4" w:space="0" w:color="auto"/>
            </w:tcBorders>
          </w:tcPr>
          <w:p w:rsidR="001C1A18" w:rsidRPr="007C5993" w:rsidRDefault="001C1A18" w:rsidP="00E600B8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  <w:tr w:rsidR="001C1A18" w:rsidRPr="007C5993" w:rsidTr="00E600B8">
        <w:tc>
          <w:tcPr>
            <w:tcW w:w="1464" w:type="pct"/>
            <w:tcBorders>
              <w:right w:val="single" w:sz="4" w:space="0" w:color="auto"/>
            </w:tcBorders>
            <w:shd w:val="clear" w:color="auto" w:fill="auto"/>
          </w:tcPr>
          <w:p w:rsidR="001C1A18" w:rsidRPr="007C5993" w:rsidRDefault="001C1A18" w:rsidP="00E600B8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37" w:type="pct"/>
            <w:tcBorders>
              <w:left w:val="single" w:sz="4" w:space="0" w:color="auto"/>
            </w:tcBorders>
            <w:shd w:val="clear" w:color="auto" w:fill="auto"/>
          </w:tcPr>
          <w:p w:rsidR="001C1A18" w:rsidRPr="007C5993" w:rsidRDefault="001C1A18" w:rsidP="00E600B8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9" w:type="pct"/>
            <w:tcBorders>
              <w:left w:val="single" w:sz="4" w:space="0" w:color="auto"/>
            </w:tcBorders>
          </w:tcPr>
          <w:p w:rsidR="001C1A18" w:rsidRPr="007C5993" w:rsidRDefault="001C1A18" w:rsidP="00E600B8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  <w:tr w:rsidR="001C1A18" w:rsidRPr="007C5993" w:rsidTr="00E600B8">
        <w:tc>
          <w:tcPr>
            <w:tcW w:w="1464" w:type="pct"/>
            <w:tcBorders>
              <w:right w:val="single" w:sz="4" w:space="0" w:color="auto"/>
            </w:tcBorders>
            <w:shd w:val="clear" w:color="auto" w:fill="auto"/>
          </w:tcPr>
          <w:p w:rsidR="001C1A18" w:rsidRPr="007C5993" w:rsidRDefault="001C1A18" w:rsidP="00E600B8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37" w:type="pct"/>
            <w:tcBorders>
              <w:left w:val="single" w:sz="4" w:space="0" w:color="auto"/>
            </w:tcBorders>
            <w:shd w:val="clear" w:color="auto" w:fill="auto"/>
          </w:tcPr>
          <w:p w:rsidR="001C1A18" w:rsidRPr="007C5993" w:rsidRDefault="001C1A18" w:rsidP="00E600B8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9" w:type="pct"/>
            <w:tcBorders>
              <w:left w:val="single" w:sz="4" w:space="0" w:color="auto"/>
            </w:tcBorders>
          </w:tcPr>
          <w:p w:rsidR="001C1A18" w:rsidRPr="007C5993" w:rsidRDefault="001C1A18" w:rsidP="00E600B8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C1A18" w:rsidRPr="007C5993" w:rsidRDefault="001C1A18" w:rsidP="001C1A18">
      <w:pPr>
        <w:contextualSpacing/>
      </w:pPr>
    </w:p>
    <w:p w:rsidR="001C1A18" w:rsidRPr="007C5993" w:rsidRDefault="001C1A18" w:rsidP="001C1A18">
      <w:pPr>
        <w:contextualSpacing/>
        <w:rPr>
          <w:b/>
        </w:rPr>
      </w:pPr>
      <w:r w:rsidRPr="007C5993">
        <w:rPr>
          <w:b/>
        </w:rPr>
        <w:t xml:space="preserve">4. Объем учебной дисциплины (модуля) и формы контроля * </w:t>
      </w:r>
    </w:p>
    <w:p w:rsidR="001C1A18" w:rsidRPr="007C5993" w:rsidRDefault="001C1A18" w:rsidP="001C1A18">
      <w:pPr>
        <w:contextualSpacing/>
        <w:rPr>
          <w:b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4"/>
        <w:gridCol w:w="1660"/>
        <w:gridCol w:w="1246"/>
        <w:gridCol w:w="1660"/>
      </w:tblGrid>
      <w:tr w:rsidR="001C1A18" w:rsidRPr="007C5993" w:rsidTr="00E600B8">
        <w:tc>
          <w:tcPr>
            <w:tcW w:w="2530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 xml:space="preserve">Объем занятий: всего: ______з.е.  </w:t>
            </w:r>
            <w:r>
              <w:rPr>
                <w:sz w:val="22"/>
                <w:szCs w:val="22"/>
              </w:rPr>
              <w:t>____</w:t>
            </w:r>
            <w:r w:rsidRPr="007C5993">
              <w:rPr>
                <w:sz w:val="22"/>
                <w:szCs w:val="22"/>
              </w:rPr>
              <w:t>астр.ч.</w:t>
            </w:r>
          </w:p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jc w:val="center"/>
              <w:rPr>
                <w:sz w:val="16"/>
                <w:szCs w:val="16"/>
              </w:rPr>
            </w:pPr>
            <w:r w:rsidRPr="007C5993">
              <w:rPr>
                <w:sz w:val="16"/>
                <w:szCs w:val="16"/>
              </w:rPr>
              <w:t>ОФО,</w:t>
            </w:r>
          </w:p>
          <w:p w:rsidR="001C1A18" w:rsidRPr="007C5993" w:rsidRDefault="001C1A18" w:rsidP="00E600B8">
            <w:pPr>
              <w:contextualSpacing/>
              <w:jc w:val="center"/>
              <w:rPr>
                <w:sz w:val="16"/>
                <w:szCs w:val="16"/>
              </w:rPr>
            </w:pPr>
            <w:r w:rsidRPr="007C5993">
              <w:rPr>
                <w:sz w:val="16"/>
                <w:szCs w:val="16"/>
              </w:rPr>
              <w:t>в астр. часах</w:t>
            </w:r>
          </w:p>
        </w:tc>
        <w:tc>
          <w:tcPr>
            <w:tcW w:w="674" w:type="pct"/>
            <w:shd w:val="clear" w:color="auto" w:fill="auto"/>
          </w:tcPr>
          <w:p w:rsidR="001C1A18" w:rsidRPr="007C5993" w:rsidRDefault="001C1A18" w:rsidP="00E600B8">
            <w:pPr>
              <w:contextualSpacing/>
              <w:jc w:val="center"/>
              <w:rPr>
                <w:sz w:val="16"/>
                <w:szCs w:val="16"/>
              </w:rPr>
            </w:pPr>
            <w:r w:rsidRPr="007C5993">
              <w:rPr>
                <w:sz w:val="16"/>
                <w:szCs w:val="16"/>
              </w:rPr>
              <w:t>ЗФО,</w:t>
            </w:r>
          </w:p>
          <w:p w:rsidR="001C1A18" w:rsidRPr="007C5993" w:rsidRDefault="001C1A18" w:rsidP="00E600B8">
            <w:pPr>
              <w:contextualSpacing/>
              <w:jc w:val="center"/>
              <w:rPr>
                <w:sz w:val="16"/>
                <w:szCs w:val="16"/>
              </w:rPr>
            </w:pPr>
            <w:r w:rsidRPr="007C5993">
              <w:rPr>
                <w:sz w:val="16"/>
                <w:szCs w:val="16"/>
              </w:rPr>
              <w:t>в астр. часах</w:t>
            </w: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jc w:val="center"/>
              <w:rPr>
                <w:sz w:val="16"/>
                <w:szCs w:val="16"/>
              </w:rPr>
            </w:pPr>
            <w:r w:rsidRPr="007C5993">
              <w:rPr>
                <w:sz w:val="16"/>
                <w:szCs w:val="16"/>
              </w:rPr>
              <w:t>ОЗФО,</w:t>
            </w:r>
          </w:p>
          <w:p w:rsidR="001C1A18" w:rsidRPr="007C5993" w:rsidRDefault="001C1A18" w:rsidP="00E600B8">
            <w:pPr>
              <w:contextualSpacing/>
              <w:jc w:val="center"/>
              <w:rPr>
                <w:sz w:val="16"/>
                <w:szCs w:val="16"/>
              </w:rPr>
            </w:pPr>
            <w:r w:rsidRPr="007C5993">
              <w:rPr>
                <w:sz w:val="16"/>
                <w:szCs w:val="16"/>
              </w:rPr>
              <w:t xml:space="preserve"> в астр. часах</w:t>
            </w:r>
          </w:p>
        </w:tc>
      </w:tr>
      <w:tr w:rsidR="001C1A18" w:rsidRPr="007C5993" w:rsidTr="00E600B8">
        <w:tc>
          <w:tcPr>
            <w:tcW w:w="2530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b/>
                <w:sz w:val="22"/>
                <w:szCs w:val="22"/>
              </w:rPr>
            </w:pPr>
            <w:r w:rsidRPr="007C5993">
              <w:rPr>
                <w:b/>
                <w:sz w:val="22"/>
                <w:szCs w:val="22"/>
              </w:rPr>
              <w:t>Контактная работа:</w:t>
            </w: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</w:tcPr>
          <w:p w:rsidR="001C1A18" w:rsidRPr="007C5993" w:rsidRDefault="001C1A18" w:rsidP="00E600B8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C1A18" w:rsidRPr="007C5993" w:rsidTr="00E600B8">
        <w:trPr>
          <w:trHeight w:val="275"/>
        </w:trPr>
        <w:tc>
          <w:tcPr>
            <w:tcW w:w="2530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Лекции/из них практическая подготовка</w:t>
            </w: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</w:tr>
      <w:tr w:rsidR="001C1A18" w:rsidRPr="007C5993" w:rsidTr="00E600B8">
        <w:tc>
          <w:tcPr>
            <w:tcW w:w="2530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  <w:r w:rsidRPr="007C5993">
              <w:rPr>
                <w:color w:val="000000"/>
                <w:sz w:val="22"/>
                <w:szCs w:val="22"/>
              </w:rPr>
              <w:t>Лабораторных работ</w:t>
            </w:r>
            <w:r>
              <w:rPr>
                <w:sz w:val="22"/>
                <w:szCs w:val="22"/>
              </w:rPr>
              <w:t>/из них практическая подготовка</w:t>
            </w: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</w:tr>
      <w:tr w:rsidR="001C1A18" w:rsidRPr="007C5993" w:rsidTr="00E600B8">
        <w:tc>
          <w:tcPr>
            <w:tcW w:w="2530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  <w:r w:rsidRPr="007C5993">
              <w:rPr>
                <w:color w:val="000000"/>
                <w:sz w:val="22"/>
                <w:szCs w:val="22"/>
              </w:rPr>
              <w:t>Практических занятий</w:t>
            </w:r>
            <w:r>
              <w:rPr>
                <w:sz w:val="22"/>
                <w:szCs w:val="22"/>
              </w:rPr>
              <w:t>/из них практическая подготовка</w:t>
            </w: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</w:tr>
      <w:tr w:rsidR="001C1A18" w:rsidRPr="007C5993" w:rsidTr="00E600B8"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7C5993">
              <w:rPr>
                <w:b/>
                <w:sz w:val="22"/>
                <w:szCs w:val="22"/>
              </w:rPr>
              <w:t>Самостоятельная работа</w:t>
            </w: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</w:tr>
      <w:tr w:rsidR="001C1A18" w:rsidRPr="007C5993" w:rsidTr="00E600B8"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A18" w:rsidRPr="00CD4A83" w:rsidRDefault="001C1A18" w:rsidP="00E600B8">
            <w:pPr>
              <w:contextualSpacing/>
              <w:rPr>
                <w:b/>
                <w:sz w:val="22"/>
                <w:szCs w:val="22"/>
              </w:rPr>
            </w:pPr>
            <w:r w:rsidRPr="00CD4A83">
              <w:rPr>
                <w:b/>
                <w:sz w:val="22"/>
                <w:szCs w:val="22"/>
              </w:rPr>
              <w:t>Формы контроля</w:t>
            </w: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</w:tr>
      <w:tr w:rsidR="001C1A18" w:rsidRPr="007C5993" w:rsidTr="00E600B8"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A18" w:rsidRPr="00CD4A83" w:rsidRDefault="001C1A18" w:rsidP="00E600B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Экзамен</w:t>
            </w: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</w:tr>
      <w:tr w:rsidR="001C1A18" w:rsidRPr="007C5993" w:rsidTr="00E600B8"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A18" w:rsidRDefault="001C1A18" w:rsidP="00E600B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</w:t>
            </w: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</w:tr>
      <w:tr w:rsidR="001C1A18" w:rsidRPr="007C5993" w:rsidTr="00E600B8"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A18" w:rsidRDefault="001C1A18" w:rsidP="00E600B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 с оценкой</w:t>
            </w: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</w:tr>
      <w:tr w:rsidR="001C1A18" w:rsidRPr="007C5993" w:rsidTr="00E600B8"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A18" w:rsidRPr="00CD4A83" w:rsidRDefault="001C1A18" w:rsidP="00E600B8">
            <w:pPr>
              <w:contextualSpacing/>
              <w:rPr>
                <w:sz w:val="22"/>
                <w:szCs w:val="22"/>
              </w:rPr>
            </w:pPr>
            <w:r w:rsidRPr="00CD4A83">
              <w:rPr>
                <w:sz w:val="22"/>
                <w:szCs w:val="22"/>
              </w:rPr>
              <w:t>Расчетно-графические работы</w:t>
            </w: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</w:tr>
      <w:tr w:rsidR="001C1A18" w:rsidRPr="007C5993" w:rsidTr="00E600B8"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A18" w:rsidRPr="00CD4A83" w:rsidRDefault="001C1A18" w:rsidP="00E600B8">
            <w:pPr>
              <w:contextualSpacing/>
              <w:rPr>
                <w:sz w:val="22"/>
                <w:szCs w:val="22"/>
              </w:rPr>
            </w:pPr>
            <w:r w:rsidRPr="00CD4A83">
              <w:rPr>
                <w:sz w:val="22"/>
                <w:szCs w:val="22"/>
              </w:rPr>
              <w:t>Курсовые работа</w:t>
            </w: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</w:tr>
      <w:tr w:rsidR="001C1A18" w:rsidRPr="007C5993" w:rsidTr="00E600B8"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A18" w:rsidRPr="00CD4A83" w:rsidRDefault="001C1A18" w:rsidP="00E600B8">
            <w:pPr>
              <w:contextualSpacing/>
              <w:rPr>
                <w:sz w:val="22"/>
                <w:szCs w:val="22"/>
              </w:rPr>
            </w:pPr>
            <w:r w:rsidRPr="00CD4A83">
              <w:rPr>
                <w:sz w:val="22"/>
                <w:szCs w:val="22"/>
              </w:rPr>
              <w:t>Контрольные работы</w:t>
            </w: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  <w:tc>
          <w:tcPr>
            <w:tcW w:w="898" w:type="pct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trike/>
                <w:sz w:val="22"/>
                <w:szCs w:val="22"/>
              </w:rPr>
            </w:pPr>
          </w:p>
        </w:tc>
      </w:tr>
    </w:tbl>
    <w:p w:rsidR="001C1A18" w:rsidRPr="007C5993" w:rsidRDefault="001C1A18" w:rsidP="001C1A18">
      <w:pPr>
        <w:ind w:firstLine="567"/>
        <w:contextualSpacing/>
        <w:rPr>
          <w:b/>
        </w:rPr>
      </w:pPr>
    </w:p>
    <w:p w:rsidR="001C1A18" w:rsidRPr="007C5993" w:rsidRDefault="001C1A18" w:rsidP="001C1A18">
      <w:pPr>
        <w:ind w:firstLine="567"/>
        <w:contextualSpacing/>
        <w:jc w:val="both"/>
      </w:pPr>
      <w:r w:rsidRPr="007C5993">
        <w:t xml:space="preserve">* Дисциплина (модуль) предусматривает применение электронного обучения, дистанционных образовательных технологий </w:t>
      </w:r>
      <w:r w:rsidRPr="007C5993">
        <w:rPr>
          <w:i/>
        </w:rPr>
        <w:t>(если иное не установлено образовательным стандартом)</w:t>
      </w:r>
      <w:r w:rsidRPr="007C5993">
        <w:t xml:space="preserve"> </w:t>
      </w:r>
    </w:p>
    <w:p w:rsidR="001C1A18" w:rsidRPr="007C5993" w:rsidRDefault="001C1A18" w:rsidP="001C1A18">
      <w:pPr>
        <w:contextualSpacing/>
        <w:rPr>
          <w:b/>
        </w:rPr>
        <w:sectPr w:rsidR="001C1A18" w:rsidRPr="007C5993" w:rsidSect="00B1798A">
          <w:footerReference w:type="default" r:id="rId6"/>
          <w:pgSz w:w="11906" w:h="16838"/>
          <w:pgMar w:top="993" w:right="850" w:bottom="993" w:left="1701" w:header="283" w:footer="510" w:gutter="0"/>
          <w:cols w:space="720"/>
          <w:titlePg/>
          <w:docGrid w:linePitch="360"/>
        </w:sectPr>
      </w:pPr>
    </w:p>
    <w:p w:rsidR="001C1A18" w:rsidRPr="007C5993" w:rsidRDefault="001C1A18" w:rsidP="001C1A18">
      <w:pPr>
        <w:contextualSpacing/>
        <w:rPr>
          <w:b/>
        </w:rPr>
      </w:pPr>
      <w:r w:rsidRPr="007C5993">
        <w:rPr>
          <w:b/>
        </w:rPr>
        <w:lastRenderedPageBreak/>
        <w:t>5. Содержание дисциплины (модуля), структурированное по темам (разделам) с указанием количества часов и видов занятий</w:t>
      </w:r>
    </w:p>
    <w:p w:rsidR="001C1A18" w:rsidRPr="007C5993" w:rsidRDefault="001C1A18" w:rsidP="001C1A18">
      <w:pPr>
        <w:contextualSpacing/>
        <w:rPr>
          <w:b/>
        </w:rPr>
      </w:pPr>
    </w:p>
    <w:tbl>
      <w:tblPr>
        <w:tblW w:w="14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329"/>
        <w:gridCol w:w="1701"/>
        <w:gridCol w:w="531"/>
        <w:gridCol w:w="765"/>
        <w:gridCol w:w="709"/>
        <w:gridCol w:w="618"/>
        <w:gridCol w:w="567"/>
        <w:gridCol w:w="516"/>
        <w:gridCol w:w="709"/>
        <w:gridCol w:w="476"/>
        <w:gridCol w:w="992"/>
        <w:gridCol w:w="709"/>
        <w:gridCol w:w="709"/>
        <w:gridCol w:w="743"/>
      </w:tblGrid>
      <w:tr w:rsidR="001C1A18" w:rsidRPr="007C5993" w:rsidTr="00E600B8">
        <w:trPr>
          <w:trHeight w:val="390"/>
          <w:jc w:val="center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№</w:t>
            </w:r>
          </w:p>
        </w:tc>
        <w:tc>
          <w:tcPr>
            <w:tcW w:w="4329" w:type="dxa"/>
            <w:vMerge w:val="restart"/>
            <w:shd w:val="clear" w:color="auto" w:fill="auto"/>
            <w:vAlign w:val="center"/>
          </w:tcPr>
          <w:p w:rsidR="001C1A18" w:rsidRPr="007C5993" w:rsidRDefault="001C1A18" w:rsidP="00E600B8">
            <w:pPr>
              <w:jc w:val="center"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Раздел (тема) дисциплины и краткое содержание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Формируемые компетенции, индикаторы</w:t>
            </w:r>
          </w:p>
        </w:tc>
        <w:tc>
          <w:tcPr>
            <w:tcW w:w="26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очная форма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заочная форма</w:t>
            </w:r>
          </w:p>
        </w:tc>
        <w:tc>
          <w:tcPr>
            <w:tcW w:w="3153" w:type="dxa"/>
            <w:gridSpan w:val="4"/>
            <w:tcBorders>
              <w:bottom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очно-заочная форма</w:t>
            </w:r>
          </w:p>
        </w:tc>
      </w:tr>
      <w:tr w:rsidR="001C1A18" w:rsidRPr="007C5993" w:rsidTr="00E600B8">
        <w:trPr>
          <w:cantSplit/>
          <w:trHeight w:val="2010"/>
          <w:jc w:val="center"/>
        </w:trPr>
        <w:tc>
          <w:tcPr>
            <w:tcW w:w="558" w:type="dxa"/>
            <w:vMerge/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329" w:type="dxa"/>
            <w:vMerge/>
            <w:shd w:val="clear" w:color="auto" w:fill="auto"/>
            <w:vAlign w:val="center"/>
          </w:tcPr>
          <w:p w:rsidR="001C1A18" w:rsidRPr="007C5993" w:rsidRDefault="001C1A18" w:rsidP="00E60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Контактная работа обучающихся с преподавателем /из них в форме практической подготовки, часов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1C1A18" w:rsidRPr="007C5993" w:rsidRDefault="001C1A18" w:rsidP="00E600B8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Самостоятельная работа, часов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Контактная работа обучающихся с преподавателем /из них в форме практической подготовки, часов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C1A18" w:rsidRPr="007C5993" w:rsidRDefault="001C1A18" w:rsidP="00E600B8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Самостоятельная работа, часов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Контактная работа обучающихся с преподавателем /из них в форме практической подготовки, часов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C1A18" w:rsidRPr="007C5993" w:rsidRDefault="001C1A18" w:rsidP="00E600B8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Самостоятельная работа, часов</w:t>
            </w:r>
          </w:p>
        </w:tc>
      </w:tr>
      <w:tr w:rsidR="001C1A18" w:rsidRPr="007C5993" w:rsidTr="00E600B8">
        <w:trPr>
          <w:cantSplit/>
          <w:trHeight w:val="2010"/>
          <w:jc w:val="center"/>
        </w:trPr>
        <w:tc>
          <w:tcPr>
            <w:tcW w:w="558" w:type="dxa"/>
            <w:vMerge/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329" w:type="dxa"/>
            <w:vMerge/>
            <w:shd w:val="clear" w:color="auto" w:fill="auto"/>
            <w:vAlign w:val="center"/>
          </w:tcPr>
          <w:p w:rsidR="001C1A18" w:rsidRPr="007C5993" w:rsidRDefault="001C1A18" w:rsidP="00E60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1C1A18" w:rsidRPr="007C5993" w:rsidRDefault="001C1A18" w:rsidP="00E600B8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1C1A18" w:rsidRPr="007C5993" w:rsidRDefault="001C1A18" w:rsidP="00E600B8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color w:val="000000"/>
                <w:sz w:val="22"/>
                <w:szCs w:val="22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1C1A18" w:rsidRPr="007C5993" w:rsidRDefault="001C1A18" w:rsidP="00E600B8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Лабораторные работы</w:t>
            </w:r>
          </w:p>
        </w:tc>
        <w:tc>
          <w:tcPr>
            <w:tcW w:w="618" w:type="dxa"/>
            <w:vMerge/>
            <w:shd w:val="clear" w:color="auto" w:fill="auto"/>
            <w:textDirection w:val="btLr"/>
            <w:vAlign w:val="center"/>
          </w:tcPr>
          <w:p w:rsidR="001C1A18" w:rsidRPr="007C5993" w:rsidRDefault="001C1A18" w:rsidP="00E600B8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1C1A18" w:rsidRPr="007C5993" w:rsidRDefault="001C1A18" w:rsidP="00E600B8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516" w:type="dxa"/>
            <w:tcBorders>
              <w:top w:val="single" w:sz="4" w:space="0" w:color="auto"/>
            </w:tcBorders>
            <w:textDirection w:val="btLr"/>
            <w:vAlign w:val="center"/>
          </w:tcPr>
          <w:p w:rsidR="001C1A18" w:rsidRPr="007C5993" w:rsidRDefault="001C1A18" w:rsidP="00E600B8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color w:val="000000"/>
                <w:sz w:val="22"/>
                <w:szCs w:val="22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1C1A18" w:rsidRPr="007C5993" w:rsidRDefault="001C1A18" w:rsidP="00E600B8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Лабораторные работы</w:t>
            </w:r>
          </w:p>
        </w:tc>
        <w:tc>
          <w:tcPr>
            <w:tcW w:w="476" w:type="dxa"/>
            <w:vMerge/>
            <w:textDirection w:val="btLr"/>
            <w:vAlign w:val="center"/>
          </w:tcPr>
          <w:p w:rsidR="001C1A18" w:rsidRPr="007C5993" w:rsidRDefault="001C1A18" w:rsidP="00E600B8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  <w:vAlign w:val="center"/>
          </w:tcPr>
          <w:p w:rsidR="001C1A18" w:rsidRPr="007C5993" w:rsidRDefault="001C1A18" w:rsidP="00E600B8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1C1A18" w:rsidRPr="007C5993" w:rsidRDefault="001C1A18" w:rsidP="00E600B8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color w:val="000000"/>
                <w:sz w:val="22"/>
                <w:szCs w:val="22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1C1A18" w:rsidRPr="007C5993" w:rsidRDefault="001C1A18" w:rsidP="00E600B8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Лабораторные работы</w:t>
            </w:r>
          </w:p>
        </w:tc>
        <w:tc>
          <w:tcPr>
            <w:tcW w:w="743" w:type="dxa"/>
            <w:vMerge/>
            <w:textDirection w:val="btLr"/>
            <w:vAlign w:val="center"/>
          </w:tcPr>
          <w:p w:rsidR="001C1A18" w:rsidRPr="007C5993" w:rsidRDefault="001C1A18" w:rsidP="00E600B8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1A18" w:rsidRPr="007C5993" w:rsidTr="00E600B8">
        <w:trPr>
          <w:cantSplit/>
          <w:trHeight w:val="280"/>
          <w:jc w:val="center"/>
        </w:trPr>
        <w:tc>
          <w:tcPr>
            <w:tcW w:w="558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1</w:t>
            </w:r>
          </w:p>
        </w:tc>
        <w:tc>
          <w:tcPr>
            <w:tcW w:w="4329" w:type="dxa"/>
            <w:shd w:val="clear" w:color="auto" w:fill="auto"/>
          </w:tcPr>
          <w:p w:rsidR="001C1A18" w:rsidRPr="007C5993" w:rsidRDefault="001C1A18" w:rsidP="00E600B8"/>
        </w:tc>
        <w:tc>
          <w:tcPr>
            <w:tcW w:w="1701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1A18" w:rsidRPr="007C5993" w:rsidTr="00E600B8">
        <w:trPr>
          <w:cantSplit/>
          <w:trHeight w:val="272"/>
          <w:jc w:val="center"/>
        </w:trPr>
        <w:tc>
          <w:tcPr>
            <w:tcW w:w="558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2</w:t>
            </w:r>
          </w:p>
        </w:tc>
        <w:tc>
          <w:tcPr>
            <w:tcW w:w="4329" w:type="dxa"/>
            <w:shd w:val="clear" w:color="auto" w:fill="auto"/>
          </w:tcPr>
          <w:p w:rsidR="001C1A18" w:rsidRPr="007C5993" w:rsidRDefault="001C1A18" w:rsidP="00E600B8"/>
        </w:tc>
        <w:tc>
          <w:tcPr>
            <w:tcW w:w="1701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1A18" w:rsidRPr="007C5993" w:rsidTr="00E600B8">
        <w:trPr>
          <w:cantSplit/>
          <w:trHeight w:val="261"/>
          <w:jc w:val="center"/>
        </w:trPr>
        <w:tc>
          <w:tcPr>
            <w:tcW w:w="558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  <w:lang w:val="en-US"/>
              </w:rPr>
            </w:pPr>
            <w:r w:rsidRPr="007C5993">
              <w:rPr>
                <w:sz w:val="22"/>
                <w:szCs w:val="22"/>
              </w:rPr>
              <w:t>3</w:t>
            </w:r>
          </w:p>
        </w:tc>
        <w:tc>
          <w:tcPr>
            <w:tcW w:w="4329" w:type="dxa"/>
            <w:shd w:val="clear" w:color="auto" w:fill="auto"/>
          </w:tcPr>
          <w:p w:rsidR="001C1A18" w:rsidRPr="007C5993" w:rsidRDefault="001C1A18" w:rsidP="00E600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1A18" w:rsidRPr="007C5993" w:rsidTr="00E600B8">
        <w:trPr>
          <w:cantSplit/>
          <w:trHeight w:val="422"/>
          <w:jc w:val="center"/>
        </w:trPr>
        <w:tc>
          <w:tcPr>
            <w:tcW w:w="558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4329" w:type="dxa"/>
            <w:shd w:val="clear" w:color="auto" w:fill="auto"/>
          </w:tcPr>
          <w:p w:rsidR="001C1A18" w:rsidRPr="007C5993" w:rsidRDefault="001C1A18" w:rsidP="00E600B8">
            <w:pPr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ИТОГО за   семестр</w:t>
            </w:r>
          </w:p>
        </w:tc>
        <w:tc>
          <w:tcPr>
            <w:tcW w:w="1701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1A18" w:rsidRPr="007C5993" w:rsidTr="00E600B8">
        <w:trPr>
          <w:cantSplit/>
          <w:trHeight w:val="276"/>
          <w:jc w:val="center"/>
        </w:trPr>
        <w:tc>
          <w:tcPr>
            <w:tcW w:w="558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4</w:t>
            </w:r>
          </w:p>
        </w:tc>
        <w:tc>
          <w:tcPr>
            <w:tcW w:w="4329" w:type="dxa"/>
            <w:shd w:val="clear" w:color="auto" w:fill="auto"/>
          </w:tcPr>
          <w:p w:rsidR="001C1A18" w:rsidRPr="007C5993" w:rsidRDefault="001C1A18" w:rsidP="00E600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1A18" w:rsidRPr="007C5993" w:rsidTr="00E600B8">
        <w:trPr>
          <w:cantSplit/>
          <w:trHeight w:val="124"/>
          <w:jc w:val="center"/>
        </w:trPr>
        <w:tc>
          <w:tcPr>
            <w:tcW w:w="558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5</w:t>
            </w:r>
          </w:p>
        </w:tc>
        <w:tc>
          <w:tcPr>
            <w:tcW w:w="4329" w:type="dxa"/>
            <w:shd w:val="clear" w:color="auto" w:fill="auto"/>
          </w:tcPr>
          <w:p w:rsidR="001C1A18" w:rsidRPr="007C5993" w:rsidRDefault="001C1A18" w:rsidP="00E600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1A18" w:rsidRPr="007C5993" w:rsidTr="00E600B8">
        <w:trPr>
          <w:cantSplit/>
          <w:trHeight w:val="298"/>
          <w:jc w:val="center"/>
        </w:trPr>
        <w:tc>
          <w:tcPr>
            <w:tcW w:w="558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  <w:lang w:val="en-US"/>
              </w:rPr>
            </w:pPr>
            <w:r w:rsidRPr="007C5993">
              <w:rPr>
                <w:sz w:val="22"/>
                <w:szCs w:val="22"/>
                <w:lang w:val="en-US"/>
              </w:rPr>
              <w:t>n…</w:t>
            </w:r>
          </w:p>
        </w:tc>
        <w:tc>
          <w:tcPr>
            <w:tcW w:w="4329" w:type="dxa"/>
            <w:shd w:val="clear" w:color="auto" w:fill="auto"/>
          </w:tcPr>
          <w:p w:rsidR="001C1A18" w:rsidRPr="007C5993" w:rsidRDefault="001C1A18" w:rsidP="00E600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1A18" w:rsidRPr="007C5993" w:rsidTr="00E600B8">
        <w:trPr>
          <w:cantSplit/>
          <w:trHeight w:val="118"/>
          <w:jc w:val="center"/>
        </w:trPr>
        <w:tc>
          <w:tcPr>
            <w:tcW w:w="558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4329" w:type="dxa"/>
            <w:shd w:val="clear" w:color="auto" w:fill="auto"/>
          </w:tcPr>
          <w:p w:rsidR="001C1A18" w:rsidRPr="007C5993" w:rsidRDefault="001C1A18" w:rsidP="00E600B8">
            <w:pPr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>ИТОГО за   семестр</w:t>
            </w:r>
          </w:p>
        </w:tc>
        <w:tc>
          <w:tcPr>
            <w:tcW w:w="1701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1A18" w:rsidRPr="007C5993" w:rsidTr="00E600B8">
        <w:trPr>
          <w:cantSplit/>
          <w:trHeight w:val="150"/>
          <w:jc w:val="center"/>
        </w:trPr>
        <w:tc>
          <w:tcPr>
            <w:tcW w:w="558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329" w:type="dxa"/>
            <w:shd w:val="clear" w:color="auto" w:fill="auto"/>
          </w:tcPr>
          <w:p w:rsidR="001C1A18" w:rsidRPr="007C5993" w:rsidRDefault="001C1A18" w:rsidP="00E600B8">
            <w:pPr>
              <w:rPr>
                <w:sz w:val="22"/>
                <w:szCs w:val="22"/>
              </w:rPr>
            </w:pPr>
            <w:r w:rsidRPr="007C5993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701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C1A18" w:rsidRPr="007C5993" w:rsidTr="00E600B8">
        <w:trPr>
          <w:cantSplit/>
          <w:trHeight w:val="167"/>
          <w:jc w:val="center"/>
        </w:trPr>
        <w:tc>
          <w:tcPr>
            <w:tcW w:w="558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329" w:type="dxa"/>
            <w:shd w:val="clear" w:color="auto" w:fill="auto"/>
          </w:tcPr>
          <w:p w:rsidR="001C1A18" w:rsidRPr="007C5993" w:rsidRDefault="001C1A18" w:rsidP="00E600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C1A18" w:rsidRPr="007C5993" w:rsidRDefault="001C1A18" w:rsidP="00E600B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1C1A18" w:rsidRPr="007C5993" w:rsidRDefault="001C1A18" w:rsidP="00E600B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1C1A18" w:rsidRPr="007C5993" w:rsidRDefault="001C1A18" w:rsidP="001C1A18">
      <w:pPr>
        <w:spacing w:before="100" w:beforeAutospacing="1" w:after="100" w:afterAutospacing="1" w:line="360" w:lineRule="auto"/>
        <w:ind w:left="1080"/>
        <w:contextualSpacing/>
      </w:pPr>
    </w:p>
    <w:p w:rsidR="001C1A18" w:rsidRPr="007C5993" w:rsidRDefault="001C1A18" w:rsidP="001C1A18">
      <w:pPr>
        <w:spacing w:before="100" w:beforeAutospacing="1" w:after="100" w:afterAutospacing="1" w:line="360" w:lineRule="auto"/>
        <w:ind w:left="1080"/>
        <w:contextualSpacing/>
      </w:pPr>
    </w:p>
    <w:p w:rsidR="001C1A18" w:rsidRPr="007C5993" w:rsidRDefault="001C1A18" w:rsidP="001C1A18">
      <w:pPr>
        <w:spacing w:before="100" w:beforeAutospacing="1" w:after="100" w:afterAutospacing="1" w:line="360" w:lineRule="auto"/>
        <w:ind w:left="1080"/>
        <w:contextualSpacing/>
      </w:pPr>
    </w:p>
    <w:p w:rsidR="001C1A18" w:rsidRPr="007C5993" w:rsidRDefault="001C1A18" w:rsidP="001C1A18">
      <w:pPr>
        <w:spacing w:before="100" w:beforeAutospacing="1" w:after="100" w:afterAutospacing="1" w:line="360" w:lineRule="auto"/>
        <w:ind w:left="1080"/>
        <w:contextualSpacing/>
        <w:sectPr w:rsidR="001C1A18" w:rsidRPr="007C5993" w:rsidSect="006E58FE">
          <w:pgSz w:w="16838" w:h="11906" w:orient="landscape"/>
          <w:pgMar w:top="1701" w:right="993" w:bottom="850" w:left="993" w:header="283" w:footer="510" w:gutter="0"/>
          <w:cols w:space="720"/>
          <w:titlePg/>
          <w:docGrid w:linePitch="360"/>
        </w:sectPr>
      </w:pPr>
    </w:p>
    <w:p w:rsidR="001C1A18" w:rsidRPr="007C5993" w:rsidRDefault="001C1A18" w:rsidP="001C1A18">
      <w:pPr>
        <w:ind w:left="709"/>
        <w:contextualSpacing/>
      </w:pPr>
    </w:p>
    <w:p w:rsidR="001C1A18" w:rsidRPr="007C5993" w:rsidRDefault="001C1A18" w:rsidP="001C1A18">
      <w:pPr>
        <w:widowControl w:val="0"/>
        <w:spacing w:after="160"/>
        <w:contextualSpacing/>
        <w:jc w:val="both"/>
        <w:rPr>
          <w:b/>
          <w:color w:val="000000"/>
        </w:rPr>
      </w:pPr>
      <w:r w:rsidRPr="007C5993">
        <w:rPr>
          <w:b/>
          <w:color w:val="000000"/>
        </w:rPr>
        <w:t>6. Фонд оценочных средств по дисциплине (модулю)</w:t>
      </w:r>
    </w:p>
    <w:p w:rsidR="001C1A18" w:rsidRPr="007C5993" w:rsidRDefault="001C1A18" w:rsidP="001C1A18">
      <w:pPr>
        <w:widowControl w:val="0"/>
        <w:spacing w:after="160"/>
        <w:contextualSpacing/>
        <w:jc w:val="both"/>
        <w:rPr>
          <w:b/>
          <w:color w:val="000000"/>
        </w:rPr>
      </w:pPr>
    </w:p>
    <w:p w:rsidR="001C1A18" w:rsidRPr="007C5993" w:rsidRDefault="001C1A18" w:rsidP="001C1A18">
      <w:pPr>
        <w:widowControl w:val="0"/>
        <w:ind w:firstLine="709"/>
        <w:jc w:val="both"/>
        <w:rPr>
          <w:color w:val="000000"/>
        </w:rPr>
      </w:pPr>
      <w:r w:rsidRPr="007C5993">
        <w:rPr>
          <w:color w:val="000000"/>
        </w:rPr>
        <w:t xml:space="preserve">Фонд оценочных средств (ФОС) по дисциплине (модулю) базируется на перечне осваиваемых компетенций с указанием </w:t>
      </w:r>
      <w:r>
        <w:rPr>
          <w:color w:val="000000"/>
        </w:rPr>
        <w:t>индикаторов</w:t>
      </w:r>
      <w:r w:rsidRPr="007C5993">
        <w:rPr>
          <w:color w:val="000000"/>
        </w:rPr>
        <w:t xml:space="preserve">. ФОС обеспечивает объективный контроль достижения запланированных результатов обучения. ФОС включает в себя: </w:t>
      </w:r>
    </w:p>
    <w:p w:rsidR="001C1A18" w:rsidRPr="007C5993" w:rsidRDefault="001C1A18" w:rsidP="001C1A18">
      <w:pPr>
        <w:widowControl w:val="0"/>
        <w:ind w:firstLine="709"/>
        <w:jc w:val="both"/>
        <w:rPr>
          <w:color w:val="000000"/>
        </w:rPr>
      </w:pPr>
      <w:r w:rsidRPr="007C5993">
        <w:rPr>
          <w:color w:val="000000"/>
        </w:rPr>
        <w:t>- описание показателей и критериев оценивания компетенций на различных этапах их формирования, описание шкал оценивания;</w:t>
      </w:r>
    </w:p>
    <w:p w:rsidR="001C1A18" w:rsidRPr="007C5993" w:rsidRDefault="001C1A18" w:rsidP="001C1A18">
      <w:pPr>
        <w:widowControl w:val="0"/>
        <w:ind w:firstLine="709"/>
        <w:jc w:val="both"/>
        <w:rPr>
          <w:b/>
          <w:color w:val="FF0000"/>
        </w:rPr>
      </w:pPr>
      <w:r w:rsidRPr="007C5993">
        <w:rPr>
          <w:color w:val="000000"/>
        </w:rPr>
        <w:t xml:space="preserve">-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</w:t>
      </w:r>
      <w:r w:rsidRPr="007C5993">
        <w:t>(включаются в методические указания по тем видам работ, которые предусмотрены учебным планом и предусматривают оценку сформированности компетенций);</w:t>
      </w:r>
    </w:p>
    <w:p w:rsidR="001C1A18" w:rsidRDefault="001C1A18" w:rsidP="001C1A18">
      <w:pPr>
        <w:widowControl w:val="0"/>
        <w:ind w:firstLine="709"/>
        <w:jc w:val="both"/>
        <w:rPr>
          <w:color w:val="000000"/>
        </w:rPr>
      </w:pPr>
      <w:r w:rsidRPr="007C5993">
        <w:rPr>
          <w:color w:val="000000"/>
        </w:rPr>
        <w:t xml:space="preserve">- типовые </w:t>
      </w:r>
      <w:r>
        <w:rPr>
          <w:color w:val="000000"/>
        </w:rPr>
        <w:t xml:space="preserve">оценочные средства, необходимые для оценки знаний, умений и уровня сформированности компетенций. </w:t>
      </w:r>
      <w:r w:rsidRPr="007C5993">
        <w:rPr>
          <w:color w:val="000000"/>
        </w:rPr>
        <w:t xml:space="preserve"> </w:t>
      </w:r>
    </w:p>
    <w:p w:rsidR="001C1A18" w:rsidRPr="007C5993" w:rsidRDefault="001C1A18" w:rsidP="001C1A18">
      <w:pPr>
        <w:widowControl w:val="0"/>
        <w:ind w:firstLine="709"/>
        <w:jc w:val="both"/>
        <w:rPr>
          <w:color w:val="000000"/>
        </w:rPr>
      </w:pPr>
      <w:r w:rsidRPr="007C5993">
        <w:rPr>
          <w:color w:val="000000"/>
        </w:rPr>
        <w:t>ФОС является приложением к данной программе дисциплины (модуля).</w:t>
      </w:r>
    </w:p>
    <w:p w:rsidR="001C1A18" w:rsidRPr="007C5993" w:rsidRDefault="001C1A18" w:rsidP="001C1A18">
      <w:pPr>
        <w:widowControl w:val="0"/>
        <w:ind w:firstLine="709"/>
        <w:rPr>
          <w:color w:val="000000"/>
        </w:rPr>
      </w:pPr>
    </w:p>
    <w:p w:rsidR="001C1A18" w:rsidRPr="007C5993" w:rsidRDefault="001C1A18" w:rsidP="001C1A18">
      <w:pPr>
        <w:widowControl w:val="0"/>
        <w:ind w:firstLine="709"/>
        <w:rPr>
          <w:b/>
          <w:color w:val="000000"/>
          <w:lang w:eastAsia="en-US"/>
        </w:rPr>
      </w:pPr>
      <w:r w:rsidRPr="007C5993">
        <w:rPr>
          <w:b/>
          <w:color w:val="000000"/>
          <w:lang w:eastAsia="en-US"/>
        </w:rPr>
        <w:t>7.</w:t>
      </w:r>
      <w:r w:rsidRPr="007C5993">
        <w:rPr>
          <w:color w:val="000000"/>
          <w:lang w:eastAsia="en-US"/>
        </w:rPr>
        <w:t xml:space="preserve"> </w:t>
      </w:r>
      <w:r w:rsidRPr="007C5993">
        <w:rPr>
          <w:b/>
          <w:color w:val="000000"/>
          <w:lang w:eastAsia="en-US"/>
        </w:rPr>
        <w:t>Методические указания для обучающихся по освоению дисциплины</w:t>
      </w:r>
    </w:p>
    <w:p w:rsidR="001C1A18" w:rsidRPr="007C5993" w:rsidRDefault="001C1A18" w:rsidP="001C1A18">
      <w:pPr>
        <w:widowControl w:val="0"/>
        <w:ind w:firstLine="567"/>
        <w:jc w:val="both"/>
        <w:rPr>
          <w:color w:val="000000"/>
          <w:lang w:eastAsia="en-US"/>
        </w:rPr>
      </w:pPr>
      <w:r w:rsidRPr="007C5993">
        <w:rPr>
          <w:color w:val="000000"/>
          <w:lang w:eastAsia="en-US"/>
        </w:rPr>
        <w:t>Приступая к работе, каждый студент должен принимать во внимание следующие положения.</w:t>
      </w:r>
    </w:p>
    <w:p w:rsidR="001C1A18" w:rsidRPr="007C5993" w:rsidRDefault="001C1A18" w:rsidP="001C1A18">
      <w:pPr>
        <w:widowControl w:val="0"/>
        <w:ind w:firstLine="567"/>
        <w:jc w:val="both"/>
        <w:rPr>
          <w:color w:val="000000"/>
          <w:lang w:eastAsia="en-US"/>
        </w:rPr>
      </w:pPr>
      <w:r w:rsidRPr="007C5993">
        <w:rPr>
          <w:color w:val="000000"/>
          <w:lang w:eastAsia="en-US"/>
        </w:rPr>
        <w:t xml:space="preserve">Дисциплина (модуль) </w:t>
      </w:r>
      <w:r w:rsidRPr="007C5993">
        <w:rPr>
          <w:lang w:eastAsia="en-US"/>
        </w:rPr>
        <w:t>построена по тематическому принципу, каждая тема представляет собой логически завершенный раздел.</w:t>
      </w:r>
    </w:p>
    <w:p w:rsidR="001C1A18" w:rsidRPr="007C5993" w:rsidRDefault="001C1A18" w:rsidP="001C1A18">
      <w:pPr>
        <w:widowControl w:val="0"/>
        <w:ind w:firstLine="567"/>
        <w:jc w:val="both"/>
        <w:rPr>
          <w:color w:val="000000"/>
          <w:lang w:eastAsia="en-US"/>
        </w:rPr>
      </w:pPr>
      <w:r w:rsidRPr="007C5993">
        <w:rPr>
          <w:color w:val="000000"/>
          <w:lang w:eastAsia="en-US"/>
        </w:rPr>
        <w:t xml:space="preserve">Лекционный материал посвящен рассмотрению ключевых, базовых положений </w:t>
      </w:r>
      <w:r w:rsidRPr="001E38C3">
        <w:rPr>
          <w:color w:val="000000"/>
          <w:lang w:eastAsia="en-US"/>
        </w:rPr>
        <w:t>дисциплины (модуля)</w:t>
      </w:r>
      <w:r w:rsidRPr="007C5993">
        <w:rPr>
          <w:color w:val="000000"/>
          <w:lang w:eastAsia="en-US"/>
        </w:rPr>
        <w:t xml:space="preserve">  и разъяснению учебных заданий, выносимых на самостоятельную работу студентов </w:t>
      </w:r>
      <w:r w:rsidRPr="007C5993">
        <w:rPr>
          <w:i/>
          <w:color w:val="000000"/>
          <w:lang w:eastAsia="en-US"/>
        </w:rPr>
        <w:t>(включается при наличие соответствующих занятий)</w:t>
      </w:r>
      <w:r w:rsidRPr="007C5993">
        <w:rPr>
          <w:color w:val="000000"/>
          <w:lang w:eastAsia="en-US"/>
        </w:rPr>
        <w:t>.</w:t>
      </w:r>
    </w:p>
    <w:p w:rsidR="001C1A18" w:rsidRPr="007C5993" w:rsidRDefault="001C1A18" w:rsidP="001C1A18">
      <w:pPr>
        <w:widowControl w:val="0"/>
        <w:ind w:firstLine="567"/>
        <w:jc w:val="both"/>
        <w:rPr>
          <w:i/>
          <w:color w:val="000000"/>
          <w:lang w:eastAsia="en-US"/>
        </w:rPr>
      </w:pPr>
      <w:r w:rsidRPr="007C5993">
        <w:rPr>
          <w:color w:val="000000"/>
          <w:lang w:eastAsia="en-US"/>
        </w:rPr>
        <w:t xml:space="preserve">Практические занятия проводятся с целью закрепления усвоенной информации, приобретения навыков ее применения при решении практических задач в соответствующей предметной области </w:t>
      </w:r>
      <w:r w:rsidRPr="007C5993">
        <w:rPr>
          <w:i/>
          <w:color w:val="000000"/>
          <w:lang w:eastAsia="en-US"/>
        </w:rPr>
        <w:t>(включается при наличие соответствующих занятий).</w:t>
      </w:r>
    </w:p>
    <w:p w:rsidR="001C1A18" w:rsidRPr="007C5993" w:rsidRDefault="001C1A18" w:rsidP="001C1A18">
      <w:pPr>
        <w:widowControl w:val="0"/>
        <w:ind w:firstLine="567"/>
        <w:jc w:val="both"/>
        <w:rPr>
          <w:color w:val="000000"/>
          <w:lang w:eastAsia="en-US"/>
        </w:rPr>
      </w:pPr>
      <w:r w:rsidRPr="007C5993">
        <w:rPr>
          <w:color w:val="000000"/>
          <w:lang w:eastAsia="en-US"/>
        </w:rPr>
        <w:t xml:space="preserve">Лабораторные работы направлены на приобретение опыта практической работы в соответствующей предметной области </w:t>
      </w:r>
      <w:r w:rsidRPr="007C5993">
        <w:rPr>
          <w:i/>
          <w:color w:val="000000"/>
          <w:lang w:eastAsia="en-US"/>
        </w:rPr>
        <w:t>(включается при наличие соответствующих занятий)</w:t>
      </w:r>
      <w:r w:rsidRPr="007C5993">
        <w:rPr>
          <w:color w:val="000000"/>
          <w:lang w:eastAsia="en-US"/>
        </w:rPr>
        <w:t xml:space="preserve">. </w:t>
      </w:r>
    </w:p>
    <w:p w:rsidR="001C1A18" w:rsidRPr="007C5993" w:rsidRDefault="001C1A18" w:rsidP="001C1A18">
      <w:pPr>
        <w:widowControl w:val="0"/>
        <w:ind w:firstLine="567"/>
        <w:jc w:val="both"/>
        <w:rPr>
          <w:color w:val="000000"/>
          <w:lang w:eastAsia="en-US"/>
        </w:rPr>
      </w:pPr>
      <w:r w:rsidRPr="007C5993">
        <w:rPr>
          <w:color w:val="000000"/>
          <w:lang w:eastAsia="en-US"/>
        </w:rPr>
        <w:t>Самостоятельная работа студентов направлена на самостоятельное изучение дополнительного материала, подготовку к практическим и лабораторным занятиям, а также выполнения всех видов самостоятельной работы.</w:t>
      </w:r>
    </w:p>
    <w:p w:rsidR="001C1A18" w:rsidRPr="007C5993" w:rsidRDefault="001C1A18" w:rsidP="001C1A18">
      <w:pPr>
        <w:widowControl w:val="0"/>
        <w:ind w:firstLine="567"/>
        <w:jc w:val="both"/>
        <w:rPr>
          <w:color w:val="000000"/>
          <w:lang w:eastAsia="en-US"/>
        </w:rPr>
      </w:pPr>
      <w:r w:rsidRPr="007C5993">
        <w:rPr>
          <w:color w:val="000000"/>
          <w:lang w:eastAsia="en-US"/>
        </w:rPr>
        <w:t>Для успешного освоения дисциплины, необходимо</w:t>
      </w:r>
      <w:r w:rsidRPr="007C5993">
        <w:rPr>
          <w:color w:val="000000"/>
          <w:lang w:val="en-US" w:eastAsia="en-US"/>
        </w:rPr>
        <w:t> </w:t>
      </w:r>
      <w:r w:rsidRPr="007C5993">
        <w:rPr>
          <w:color w:val="000000"/>
          <w:lang w:eastAsia="en-US"/>
        </w:rPr>
        <w:t>выполнить все виды самостоятельной работы, используя рекомендуемые источники информации.</w:t>
      </w:r>
    </w:p>
    <w:p w:rsidR="001C1A18" w:rsidRPr="007C5993" w:rsidRDefault="001C1A18" w:rsidP="001C1A18">
      <w:pPr>
        <w:widowControl w:val="0"/>
        <w:jc w:val="both"/>
        <w:rPr>
          <w:bCs/>
          <w:i/>
          <w:strike/>
          <w:color w:val="000000"/>
        </w:rPr>
      </w:pPr>
    </w:p>
    <w:p w:rsidR="001C1A18" w:rsidRPr="007C5993" w:rsidRDefault="001C1A18" w:rsidP="001C1A18">
      <w:pPr>
        <w:ind w:firstLine="709"/>
        <w:jc w:val="both"/>
        <w:rPr>
          <w:color w:val="000000"/>
          <w:lang w:eastAsia="en-US"/>
        </w:rPr>
      </w:pPr>
      <w:r w:rsidRPr="007C5993">
        <w:rPr>
          <w:b/>
          <w:color w:val="000000"/>
          <w:lang w:eastAsia="en-US"/>
        </w:rPr>
        <w:t xml:space="preserve">8. Учебно-методическое и информационное обеспечение дисциплины </w:t>
      </w:r>
    </w:p>
    <w:p w:rsidR="001C1A18" w:rsidRPr="007C5993" w:rsidRDefault="001C1A18" w:rsidP="001C1A18">
      <w:pPr>
        <w:ind w:firstLine="709"/>
        <w:jc w:val="both"/>
        <w:rPr>
          <w:color w:val="000000"/>
          <w:lang w:eastAsia="en-US"/>
        </w:rPr>
      </w:pPr>
      <w:r w:rsidRPr="007C5993">
        <w:rPr>
          <w:color w:val="000000"/>
          <w:lang w:eastAsia="en-US"/>
        </w:rPr>
        <w:t>8.1. Перечень основной и дополнительной литературы, необходимой для освоения дисциплины (модуля)</w:t>
      </w:r>
    </w:p>
    <w:p w:rsidR="001C1A18" w:rsidRPr="007C5993" w:rsidRDefault="001C1A18" w:rsidP="001C1A18">
      <w:pPr>
        <w:ind w:firstLine="709"/>
        <w:jc w:val="both"/>
        <w:rPr>
          <w:i/>
          <w:color w:val="000000"/>
        </w:rPr>
      </w:pPr>
      <w:r w:rsidRPr="007C5993">
        <w:rPr>
          <w:color w:val="000000"/>
          <w:lang w:eastAsia="en-US"/>
        </w:rPr>
        <w:t>8.1.1. Перечень основной литературы:</w:t>
      </w:r>
      <w:r w:rsidRPr="007C5993">
        <w:rPr>
          <w:i/>
          <w:color w:val="000000"/>
        </w:rPr>
        <w:t xml:space="preserve"> </w:t>
      </w:r>
    </w:p>
    <w:p w:rsidR="001C1A18" w:rsidRPr="007C5993" w:rsidRDefault="001C1A18" w:rsidP="001C1A18">
      <w:pPr>
        <w:ind w:firstLine="709"/>
        <w:jc w:val="both"/>
        <w:rPr>
          <w:color w:val="000000"/>
          <w:lang w:eastAsia="en-US"/>
        </w:rPr>
      </w:pPr>
      <w:r w:rsidRPr="007C5993">
        <w:rPr>
          <w:color w:val="000000"/>
          <w:lang w:eastAsia="en-US"/>
        </w:rPr>
        <w:t xml:space="preserve">8.1.2. Перечень дополнительной литературы: </w:t>
      </w:r>
    </w:p>
    <w:p w:rsidR="001C1A18" w:rsidRPr="007C5993" w:rsidRDefault="001C1A18" w:rsidP="001C1A18">
      <w:pPr>
        <w:ind w:firstLine="709"/>
        <w:jc w:val="both"/>
        <w:rPr>
          <w:color w:val="000000"/>
          <w:lang w:eastAsia="en-US"/>
        </w:rPr>
      </w:pPr>
      <w:r w:rsidRPr="007C5993">
        <w:rPr>
          <w:color w:val="000000"/>
          <w:lang w:eastAsia="en-US"/>
        </w:rPr>
        <w:t>8.2. Перечень учебно-методического обеспечения самостоятельной работы обучающихся по дисциплине (модулю)</w:t>
      </w:r>
    </w:p>
    <w:p w:rsidR="001C1A18" w:rsidRPr="007C5993" w:rsidRDefault="001C1A18" w:rsidP="001C1A18">
      <w:pPr>
        <w:ind w:firstLine="709"/>
        <w:jc w:val="both"/>
        <w:rPr>
          <w:color w:val="000000"/>
          <w:lang w:eastAsia="en-US"/>
        </w:rPr>
      </w:pPr>
      <w:r w:rsidRPr="007C5993">
        <w:rPr>
          <w:color w:val="000000"/>
          <w:lang w:eastAsia="en-US"/>
        </w:rPr>
        <w:t>8.3. Перечень ресурсов информационно-телекоммуникационной сети «Интернет», необходимых для освоения дисциплины (модуля)</w:t>
      </w:r>
    </w:p>
    <w:p w:rsidR="001C1A18" w:rsidRPr="007C5993" w:rsidRDefault="001C1A18" w:rsidP="001C1A18">
      <w:pPr>
        <w:ind w:firstLine="709"/>
        <w:jc w:val="both"/>
        <w:rPr>
          <w:b/>
          <w:color w:val="000000"/>
          <w:lang w:eastAsia="en-US"/>
        </w:rPr>
      </w:pPr>
    </w:p>
    <w:p w:rsidR="001C1A18" w:rsidRPr="007C5993" w:rsidRDefault="001C1A18" w:rsidP="001C1A18">
      <w:pPr>
        <w:ind w:firstLine="709"/>
        <w:jc w:val="both"/>
        <w:rPr>
          <w:b/>
          <w:color w:val="000000"/>
          <w:lang w:eastAsia="en-US"/>
        </w:rPr>
      </w:pPr>
      <w:r w:rsidRPr="007C5993">
        <w:rPr>
          <w:b/>
          <w:color w:val="000000"/>
          <w:lang w:eastAsia="en-US"/>
        </w:rPr>
        <w:t>9.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1C1A18" w:rsidRPr="007C5993" w:rsidRDefault="001C1A18" w:rsidP="001C1A18">
      <w:pPr>
        <w:ind w:firstLine="709"/>
        <w:jc w:val="both"/>
        <w:rPr>
          <w:color w:val="000000"/>
          <w:lang w:eastAsia="en-US"/>
        </w:rPr>
      </w:pPr>
      <w:r w:rsidRPr="007C5993">
        <w:rPr>
          <w:color w:val="000000"/>
          <w:lang w:eastAsia="en-US"/>
        </w:rPr>
        <w:t>При чтении лекций используется компьютерная техника, демонстрации презентационных мультимедийных материалов. На семинарских и практических занятиях студенты представляют презентации, подготовленные ими в часы самостоятельной работы.</w:t>
      </w:r>
    </w:p>
    <w:p w:rsidR="001C1A18" w:rsidRPr="007C5993" w:rsidRDefault="001C1A18" w:rsidP="001C1A18">
      <w:pPr>
        <w:ind w:firstLine="709"/>
        <w:jc w:val="both"/>
        <w:rPr>
          <w:color w:val="000000"/>
          <w:lang w:eastAsia="en-US"/>
        </w:rPr>
      </w:pPr>
      <w:r w:rsidRPr="007C5993">
        <w:rPr>
          <w:color w:val="000000"/>
          <w:lang w:eastAsia="en-US"/>
        </w:rPr>
        <w:lastRenderedPageBreak/>
        <w:t>Информационные справочные системы:</w:t>
      </w:r>
    </w:p>
    <w:p w:rsidR="001C1A18" w:rsidRPr="007C5993" w:rsidRDefault="001C1A18" w:rsidP="001C1A18">
      <w:pPr>
        <w:ind w:firstLine="709"/>
        <w:jc w:val="both"/>
        <w:rPr>
          <w:color w:val="000000"/>
          <w:lang w:eastAsia="en-US"/>
        </w:rPr>
      </w:pPr>
      <w:r w:rsidRPr="007C5993">
        <w:rPr>
          <w:color w:val="000000"/>
          <w:lang w:eastAsia="en-US"/>
        </w:rPr>
        <w:t>Информационно-справочные и информационно-правовые системы, используемые при изучении дисциплины: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8788"/>
      </w:tblGrid>
      <w:tr w:rsidR="001C1A18" w:rsidRPr="007C5993" w:rsidTr="00E600B8">
        <w:tc>
          <w:tcPr>
            <w:tcW w:w="426" w:type="dxa"/>
            <w:shd w:val="clear" w:color="auto" w:fill="auto"/>
          </w:tcPr>
          <w:p w:rsidR="001C1A18" w:rsidRPr="007C5993" w:rsidRDefault="001C1A18" w:rsidP="00E600B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59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1C1A18" w:rsidRPr="007C5993" w:rsidRDefault="001C1A18" w:rsidP="00E600B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C1A18" w:rsidRPr="007C5993" w:rsidTr="00E600B8">
        <w:tc>
          <w:tcPr>
            <w:tcW w:w="426" w:type="dxa"/>
            <w:shd w:val="clear" w:color="auto" w:fill="auto"/>
          </w:tcPr>
          <w:p w:rsidR="001C1A18" w:rsidRPr="007C5993" w:rsidRDefault="001C1A18" w:rsidP="00E600B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59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1C1A18" w:rsidRPr="007C5993" w:rsidRDefault="001C1A18" w:rsidP="00E600B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C1A18" w:rsidRPr="007C5993" w:rsidRDefault="001C1A18" w:rsidP="001C1A18">
      <w:pPr>
        <w:jc w:val="both"/>
        <w:rPr>
          <w:color w:val="000000"/>
          <w:lang w:eastAsia="en-US"/>
        </w:rPr>
      </w:pPr>
      <w:r w:rsidRPr="007C5993">
        <w:rPr>
          <w:color w:val="000000"/>
          <w:lang w:eastAsia="en-US"/>
        </w:rPr>
        <w:t>Программное обеспечение: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8788"/>
      </w:tblGrid>
      <w:tr w:rsidR="001C1A18" w:rsidRPr="007C5993" w:rsidTr="00E600B8">
        <w:tc>
          <w:tcPr>
            <w:tcW w:w="426" w:type="dxa"/>
            <w:shd w:val="clear" w:color="auto" w:fill="auto"/>
          </w:tcPr>
          <w:p w:rsidR="001C1A18" w:rsidRPr="007C5993" w:rsidRDefault="001C1A18" w:rsidP="00E600B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59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1C1A18" w:rsidRPr="007C5993" w:rsidRDefault="001C1A18" w:rsidP="00E600B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C1A18" w:rsidRPr="007C5993" w:rsidTr="00E600B8">
        <w:tc>
          <w:tcPr>
            <w:tcW w:w="426" w:type="dxa"/>
            <w:shd w:val="clear" w:color="auto" w:fill="auto"/>
          </w:tcPr>
          <w:p w:rsidR="001C1A18" w:rsidRPr="007C5993" w:rsidRDefault="001C1A18" w:rsidP="00E600B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59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1C1A18" w:rsidRPr="007C5993" w:rsidRDefault="001C1A18" w:rsidP="00E600B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C1A18" w:rsidRPr="007C5993" w:rsidRDefault="001C1A18" w:rsidP="001C1A18">
      <w:pPr>
        <w:jc w:val="both"/>
        <w:rPr>
          <w:color w:val="000000"/>
          <w:lang w:eastAsia="en-US"/>
        </w:rPr>
      </w:pPr>
    </w:p>
    <w:p w:rsidR="001C1A18" w:rsidRPr="007C5993" w:rsidRDefault="001C1A18" w:rsidP="001C1A18">
      <w:pPr>
        <w:ind w:firstLine="708"/>
        <w:jc w:val="both"/>
        <w:rPr>
          <w:b/>
          <w:color w:val="000000"/>
          <w:lang w:eastAsia="en-US"/>
        </w:rPr>
      </w:pPr>
      <w:r w:rsidRPr="007C5993">
        <w:rPr>
          <w:b/>
          <w:color w:val="000000"/>
          <w:lang w:eastAsia="en-US"/>
        </w:rPr>
        <w:t>10. Описание материально-технической базы, необходимой для осуществления образовательного процесса по дисциплине (модулю)</w:t>
      </w:r>
    </w:p>
    <w:p w:rsidR="001C1A18" w:rsidRPr="007C5993" w:rsidRDefault="001C1A18" w:rsidP="001C1A18">
      <w:pPr>
        <w:jc w:val="both"/>
        <w:rPr>
          <w:color w:val="000000"/>
        </w:rPr>
      </w:pPr>
      <w:r w:rsidRPr="007C5993">
        <w:rPr>
          <w:i/>
          <w:color w:val="000000"/>
        </w:rPr>
        <w:t xml:space="preserve">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7387"/>
      </w:tblGrid>
      <w:tr w:rsidR="001C1A18" w:rsidRPr="007C5993" w:rsidTr="00E600B8">
        <w:trPr>
          <w:trHeight w:val="559"/>
        </w:trPr>
        <w:tc>
          <w:tcPr>
            <w:tcW w:w="1846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C1A18" w:rsidRPr="007C5993" w:rsidRDefault="001C1A18" w:rsidP="00E600B8">
            <w:pPr>
              <w:jc w:val="center"/>
              <w:rPr>
                <w:color w:val="000000"/>
                <w:szCs w:val="20"/>
                <w:lang w:val="en-US" w:eastAsia="en-US"/>
              </w:rPr>
            </w:pPr>
            <w:r w:rsidRPr="007C5993">
              <w:rPr>
                <w:color w:val="000000"/>
                <w:szCs w:val="20"/>
                <w:lang w:val="en-US" w:eastAsia="en-US"/>
              </w:rPr>
              <w:t>Лекционные занятия</w:t>
            </w:r>
          </w:p>
        </w:tc>
        <w:tc>
          <w:tcPr>
            <w:tcW w:w="738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C1A18" w:rsidRPr="007C5993" w:rsidRDefault="001C1A18" w:rsidP="00E600B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0"/>
                <w:lang w:eastAsia="en-US"/>
              </w:rPr>
            </w:pPr>
            <w:r w:rsidRPr="007C5993">
              <w:rPr>
                <w:color w:val="000000"/>
                <w:szCs w:val="20"/>
                <w:lang w:eastAsia="en-US"/>
              </w:rPr>
              <w:t>Учебная аудитория для проведения учебных занятий, оснащенная мультимедийным оборудованием и техническими средствами обучения.</w:t>
            </w:r>
          </w:p>
        </w:tc>
      </w:tr>
      <w:tr w:rsidR="001C1A18" w:rsidRPr="007C5993" w:rsidTr="00E600B8">
        <w:trPr>
          <w:trHeight w:val="559"/>
        </w:trPr>
        <w:tc>
          <w:tcPr>
            <w:tcW w:w="1846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C1A18" w:rsidRPr="007C5993" w:rsidRDefault="001C1A18" w:rsidP="00E600B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C5993">
              <w:rPr>
                <w:color w:val="000000"/>
                <w:szCs w:val="20"/>
                <w:lang w:val="en-US" w:eastAsia="en-US"/>
              </w:rPr>
              <w:t>Лабораторные</w:t>
            </w:r>
            <w:r w:rsidRPr="007C5993">
              <w:rPr>
                <w:rStyle w:val="a6"/>
                <w:color w:val="000000"/>
                <w:szCs w:val="20"/>
                <w:lang w:val="en-US" w:eastAsia="en-US"/>
              </w:rPr>
              <w:footnoteReference w:id="2"/>
            </w:r>
            <w:r w:rsidRPr="007C5993">
              <w:rPr>
                <w:color w:val="000000"/>
                <w:szCs w:val="20"/>
                <w:lang w:val="en-US" w:eastAsia="en-US"/>
              </w:rPr>
              <w:t xml:space="preserve"> занятия</w:t>
            </w:r>
          </w:p>
        </w:tc>
        <w:tc>
          <w:tcPr>
            <w:tcW w:w="738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C1A18" w:rsidRPr="007C5993" w:rsidRDefault="001C1A18" w:rsidP="00E600B8">
            <w:pPr>
              <w:rPr>
                <w:color w:val="000000"/>
                <w:szCs w:val="20"/>
                <w:lang w:eastAsia="en-US"/>
              </w:rPr>
            </w:pPr>
          </w:p>
        </w:tc>
      </w:tr>
      <w:tr w:rsidR="001C1A18" w:rsidRPr="007C5993" w:rsidTr="00E600B8">
        <w:trPr>
          <w:trHeight w:val="559"/>
        </w:trPr>
        <w:tc>
          <w:tcPr>
            <w:tcW w:w="1846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C1A18" w:rsidRPr="007C5993" w:rsidRDefault="001C1A18" w:rsidP="00E600B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C5993">
              <w:rPr>
                <w:color w:val="000000"/>
                <w:szCs w:val="20"/>
                <w:lang w:val="en-US" w:eastAsia="en-US"/>
              </w:rPr>
              <w:t>Практические занятия</w:t>
            </w:r>
          </w:p>
        </w:tc>
        <w:tc>
          <w:tcPr>
            <w:tcW w:w="738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C1A18" w:rsidRPr="007C5993" w:rsidRDefault="001C1A18" w:rsidP="00E600B8">
            <w:pPr>
              <w:jc w:val="both"/>
              <w:rPr>
                <w:color w:val="000000"/>
                <w:szCs w:val="20"/>
                <w:lang w:eastAsia="en-US"/>
              </w:rPr>
            </w:pPr>
            <w:r w:rsidRPr="007C5993">
              <w:rPr>
                <w:color w:val="000000"/>
                <w:szCs w:val="20"/>
                <w:lang w:eastAsia="en-US"/>
              </w:rPr>
              <w:t>Учебная аудитория для проведения учебных занятий, оснащенная мультимедийным оборудованием и техническими средствами обучения.</w:t>
            </w:r>
          </w:p>
        </w:tc>
      </w:tr>
      <w:tr w:rsidR="001C1A18" w:rsidRPr="007C5993" w:rsidTr="00E600B8">
        <w:trPr>
          <w:trHeight w:val="640"/>
        </w:trPr>
        <w:tc>
          <w:tcPr>
            <w:tcW w:w="1846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C1A18" w:rsidRPr="007C5993" w:rsidRDefault="001C1A18" w:rsidP="00E600B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C5993">
              <w:rPr>
                <w:color w:val="000000"/>
                <w:szCs w:val="20"/>
                <w:lang w:val="en-US" w:eastAsia="en-US"/>
              </w:rPr>
              <w:t>Самостоятельная работа</w:t>
            </w:r>
          </w:p>
        </w:tc>
        <w:tc>
          <w:tcPr>
            <w:tcW w:w="738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C1A18" w:rsidRPr="007C5993" w:rsidRDefault="001C1A18" w:rsidP="00E600B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0"/>
                <w:lang w:eastAsia="en-US"/>
              </w:rPr>
            </w:pPr>
            <w:r w:rsidRPr="007C5993">
              <w:rPr>
                <w:color w:val="000000"/>
                <w:szCs w:val="20"/>
                <w:lang w:eastAsia="en-US"/>
              </w:rPr>
              <w:t>Помещение для самостоятельной работы обучающихся оснащенное компьютерной техникой с возможностью подключения к сети "Интернет" и возможностью доступа к электронной информационно-образовательной среде университета</w:t>
            </w:r>
          </w:p>
          <w:p w:rsidR="001C1A18" w:rsidRPr="007C5993" w:rsidRDefault="001C1A18" w:rsidP="00E600B8">
            <w:pPr>
              <w:rPr>
                <w:color w:val="000000"/>
                <w:szCs w:val="20"/>
                <w:lang w:eastAsia="en-US"/>
              </w:rPr>
            </w:pPr>
          </w:p>
        </w:tc>
      </w:tr>
      <w:tr w:rsidR="001C1A18" w:rsidRPr="007C5993" w:rsidTr="00E600B8">
        <w:trPr>
          <w:trHeight w:val="640"/>
        </w:trPr>
        <w:tc>
          <w:tcPr>
            <w:tcW w:w="1846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C1A18" w:rsidRPr="007C5993" w:rsidRDefault="001C1A18" w:rsidP="00E600B8">
            <w:pPr>
              <w:jc w:val="center"/>
              <w:rPr>
                <w:color w:val="000000"/>
                <w:szCs w:val="20"/>
                <w:lang w:eastAsia="en-US"/>
              </w:rPr>
            </w:pPr>
            <w:r w:rsidRPr="007C5993">
              <w:rPr>
                <w:color w:val="000000"/>
                <w:szCs w:val="20"/>
                <w:lang w:eastAsia="en-US"/>
              </w:rPr>
              <w:t>Практическая подготовка</w:t>
            </w:r>
          </w:p>
        </w:tc>
        <w:tc>
          <w:tcPr>
            <w:tcW w:w="738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C1A18" w:rsidRPr="007C5993" w:rsidRDefault="001C1A18" w:rsidP="00E600B8">
            <w:pPr>
              <w:jc w:val="both"/>
              <w:rPr>
                <w:color w:val="000000"/>
                <w:szCs w:val="20"/>
                <w:lang w:eastAsia="en-US"/>
              </w:rPr>
            </w:pPr>
            <w:r w:rsidRPr="007C5993">
              <w:rPr>
                <w:color w:val="000000"/>
                <w:szCs w:val="20"/>
                <w:lang w:eastAsia="en-US"/>
              </w:rPr>
              <w:t>Осуществляется в структурных подразделениях университета и (или)</w:t>
            </w:r>
          </w:p>
          <w:p w:rsidR="001C1A18" w:rsidRPr="007C5993" w:rsidRDefault="001C1A18" w:rsidP="00E600B8">
            <w:pPr>
              <w:jc w:val="both"/>
              <w:rPr>
                <w:sz w:val="20"/>
                <w:szCs w:val="20"/>
                <w:lang w:eastAsia="en-US"/>
              </w:rPr>
            </w:pPr>
            <w:r w:rsidRPr="007C5993">
              <w:rPr>
                <w:color w:val="000000"/>
                <w:szCs w:val="20"/>
                <w:lang w:eastAsia="en-US"/>
              </w:rPr>
              <w:t>в организациях, осуществляющих деятельность по профилю соответствующей образовательной программы, в том числе ее структурном подразделении</w:t>
            </w:r>
          </w:p>
        </w:tc>
      </w:tr>
    </w:tbl>
    <w:p w:rsidR="001C1A18" w:rsidRPr="007C5993" w:rsidRDefault="001C1A18" w:rsidP="001C1A18">
      <w:pPr>
        <w:ind w:firstLine="709"/>
        <w:jc w:val="both"/>
        <w:rPr>
          <w:color w:val="000000"/>
        </w:rPr>
      </w:pPr>
    </w:p>
    <w:p w:rsidR="001C1A18" w:rsidRPr="007C5993" w:rsidRDefault="001C1A18" w:rsidP="001C1A18">
      <w:pPr>
        <w:jc w:val="center"/>
      </w:pPr>
      <w:r w:rsidRPr="007C5993">
        <w:rPr>
          <w:b/>
          <w:color w:val="000000"/>
        </w:rPr>
        <w:t>11.  Особенности освоения дисциплины (модуля) лицами с ограниченными возможностями здоровья</w:t>
      </w:r>
    </w:p>
    <w:p w:rsidR="001C1A18" w:rsidRPr="007C5993" w:rsidRDefault="001C1A18" w:rsidP="001C1A18">
      <w:pPr>
        <w:ind w:firstLine="566"/>
        <w:jc w:val="both"/>
      </w:pPr>
      <w:r w:rsidRPr="007C5993">
        <w:rPr>
          <w:color w:val="000000"/>
        </w:rPr>
        <w:t>Обучающимся с ограниченными возможностями здоровья предоставляются специальные учебники, учебные пособия и дидактические материалы, специальные технические средства обучения коллективного и индивидуального пользования, услуги ассистента (помощника), оказывающего обучающимся необходимую техническую помощь, а также услуги сурдопереводчиков и тифлосурдопереводчиков.</w:t>
      </w:r>
    </w:p>
    <w:p w:rsidR="001C1A18" w:rsidRPr="007C5993" w:rsidRDefault="001C1A18" w:rsidP="001C1A18">
      <w:pPr>
        <w:ind w:firstLine="566"/>
        <w:jc w:val="both"/>
      </w:pPr>
      <w:r w:rsidRPr="007C5993">
        <w:rPr>
          <w:color w:val="000000"/>
        </w:rPr>
        <w:t>Освоение дисциплины (модуля) обучающимися с ограниченными возможностями здоровья может быть организовано совместно с другими обучающимися, а также в отдельных группах.</w:t>
      </w:r>
    </w:p>
    <w:p w:rsidR="001C1A18" w:rsidRPr="007C5993" w:rsidRDefault="001C1A18" w:rsidP="001C1A18">
      <w:pPr>
        <w:ind w:firstLine="566"/>
        <w:jc w:val="both"/>
      </w:pPr>
      <w:r w:rsidRPr="007C5993">
        <w:rPr>
          <w:color w:val="000000"/>
        </w:rPr>
        <w:t>Освоение дисциплины (модуля) обучающимися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здоровья.</w:t>
      </w:r>
    </w:p>
    <w:p w:rsidR="001C1A18" w:rsidRPr="007C5993" w:rsidRDefault="001C1A18" w:rsidP="001C1A18">
      <w:pPr>
        <w:ind w:firstLine="566"/>
        <w:jc w:val="both"/>
      </w:pPr>
      <w:r w:rsidRPr="007C5993">
        <w:rPr>
          <w:color w:val="000000"/>
        </w:rPr>
        <w:t>В целях доступности получения высшего образования по образовательной программе лицами с ограниченными возможностями здоровья при освоении дисциплины (модуля) обеспечивается:</w:t>
      </w:r>
    </w:p>
    <w:p w:rsidR="001C1A18" w:rsidRPr="007C5993" w:rsidRDefault="001C1A18" w:rsidP="001C1A18">
      <w:pPr>
        <w:ind w:firstLine="566"/>
        <w:jc w:val="both"/>
      </w:pPr>
      <w:r w:rsidRPr="007C5993">
        <w:rPr>
          <w:color w:val="000000"/>
        </w:rPr>
        <w:t>1) для лиц с ограниченными возможностями здоровья по зрению:</w:t>
      </w:r>
    </w:p>
    <w:p w:rsidR="001C1A18" w:rsidRPr="007C5993" w:rsidRDefault="001C1A18" w:rsidP="001C1A18">
      <w:pPr>
        <w:ind w:firstLine="566"/>
        <w:jc w:val="both"/>
      </w:pPr>
      <w:r w:rsidRPr="007C5993">
        <w:rPr>
          <w:color w:val="000000"/>
        </w:rPr>
        <w:lastRenderedPageBreak/>
        <w:t>- присутствие ассистента, оказывающий студенту необходимую техническую помощь с учетом индивидуальных особенностей (помогает занять рабочее место, передвигаться, прочитать и оформить задание, в том числе, записывая под диктовку),</w:t>
      </w:r>
    </w:p>
    <w:p w:rsidR="001C1A18" w:rsidRPr="007C5993" w:rsidRDefault="001C1A18" w:rsidP="001C1A18">
      <w:pPr>
        <w:ind w:firstLine="566"/>
        <w:jc w:val="both"/>
      </w:pPr>
      <w:r w:rsidRPr="007C5993">
        <w:rPr>
          <w:color w:val="000000"/>
        </w:rPr>
        <w:t>- письменные задания, а также инструкции о порядке их выполнения оформляются увеличенным шрифтом,</w:t>
      </w:r>
    </w:p>
    <w:p w:rsidR="001C1A18" w:rsidRPr="007C5993" w:rsidRDefault="001C1A18" w:rsidP="001C1A18">
      <w:pPr>
        <w:ind w:firstLine="566"/>
        <w:jc w:val="both"/>
      </w:pPr>
      <w:r w:rsidRPr="007C5993">
        <w:rPr>
          <w:color w:val="000000"/>
        </w:rPr>
        <w:t>- специальные учебники, учебные пособия и дидактические материалы (имеющие крупный шрифт или аудиофайлы),</w:t>
      </w:r>
    </w:p>
    <w:p w:rsidR="001C1A18" w:rsidRPr="007C5993" w:rsidRDefault="001C1A18" w:rsidP="001C1A18">
      <w:pPr>
        <w:ind w:firstLine="566"/>
        <w:jc w:val="both"/>
      </w:pPr>
      <w:r w:rsidRPr="007C5993">
        <w:rPr>
          <w:color w:val="000000"/>
        </w:rPr>
        <w:t>- индивидуальное равномерное освещение не менее 300 люкс,</w:t>
      </w:r>
    </w:p>
    <w:p w:rsidR="001C1A18" w:rsidRPr="007C5993" w:rsidRDefault="001C1A18" w:rsidP="001C1A18">
      <w:pPr>
        <w:ind w:firstLine="566"/>
        <w:jc w:val="both"/>
      </w:pPr>
      <w:r w:rsidRPr="007C5993">
        <w:rPr>
          <w:color w:val="000000"/>
        </w:rPr>
        <w:t>- при необходимости студенту для выполнения задания предоставляется увеличивающее устройство;</w:t>
      </w:r>
    </w:p>
    <w:p w:rsidR="001C1A18" w:rsidRPr="007C5993" w:rsidRDefault="001C1A18" w:rsidP="001C1A18">
      <w:pPr>
        <w:ind w:firstLine="566"/>
        <w:jc w:val="both"/>
      </w:pPr>
      <w:r w:rsidRPr="007C5993">
        <w:rPr>
          <w:color w:val="000000"/>
        </w:rPr>
        <w:t>2) для лиц с ограниченными возможностями здоровья по слуху:</w:t>
      </w:r>
    </w:p>
    <w:p w:rsidR="001C1A18" w:rsidRPr="007C5993" w:rsidRDefault="001C1A18" w:rsidP="001C1A18">
      <w:pPr>
        <w:ind w:firstLine="566"/>
        <w:jc w:val="both"/>
      </w:pPr>
      <w:r w:rsidRPr="007C5993">
        <w:rPr>
          <w:color w:val="000000"/>
        </w:rPr>
        <w:t>- присутствие ассистента, оказывающий студенту необходимую техническую помощь с учетом индивидуальных особенностей (помогает занять рабочее место, передвигаться, прочитать и оформить задание, в том числе, записывая под диктовку),</w:t>
      </w:r>
    </w:p>
    <w:p w:rsidR="001C1A18" w:rsidRPr="007C5993" w:rsidRDefault="001C1A18" w:rsidP="001C1A18">
      <w:pPr>
        <w:ind w:firstLine="566"/>
        <w:jc w:val="both"/>
      </w:pPr>
      <w:r w:rsidRPr="007C5993">
        <w:rPr>
          <w:color w:val="000000"/>
        </w:rPr>
        <w:t>- обеспечивается наличие звукоусиливающей аппаратуры коллективного пользования, при необходимости обучающемуся предоставляется звукоусиливающая аппаратура индивидуального пользования;</w:t>
      </w:r>
    </w:p>
    <w:p w:rsidR="001C1A18" w:rsidRPr="007C5993" w:rsidRDefault="001C1A18" w:rsidP="001C1A18">
      <w:pPr>
        <w:ind w:firstLine="566"/>
        <w:jc w:val="both"/>
      </w:pPr>
      <w:r w:rsidRPr="007C5993">
        <w:rPr>
          <w:color w:val="000000"/>
        </w:rPr>
        <w:t>- обеспечивается надлежащими звуковыми средствами воспроизведения информации;</w:t>
      </w:r>
    </w:p>
    <w:p w:rsidR="001C1A18" w:rsidRPr="007C5993" w:rsidRDefault="001C1A18" w:rsidP="001C1A18">
      <w:pPr>
        <w:ind w:firstLine="566"/>
        <w:jc w:val="both"/>
      </w:pPr>
      <w:r w:rsidRPr="007C5993">
        <w:rPr>
          <w:color w:val="000000"/>
        </w:rPr>
        <w:t>3) для лиц с ограниченными возможностями здоровья, имеющих нарушения опорно-двигательного аппарата (в том числе с тяжелыми нарушениями двигательных функций верхних конечностей или отсутствием верхних конечностей):</w:t>
      </w:r>
    </w:p>
    <w:p w:rsidR="001C1A18" w:rsidRPr="007C5993" w:rsidRDefault="001C1A18" w:rsidP="001C1A18">
      <w:pPr>
        <w:ind w:firstLine="566"/>
        <w:jc w:val="both"/>
      </w:pPr>
      <w:r w:rsidRPr="007C5993">
        <w:rPr>
          <w:color w:val="000000"/>
        </w:rPr>
        <w:t>- 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1C1A18" w:rsidRDefault="001C1A18" w:rsidP="001C1A18">
      <w:pPr>
        <w:ind w:left="567"/>
        <w:rPr>
          <w:color w:val="000000"/>
        </w:rPr>
      </w:pPr>
      <w:r w:rsidRPr="007C5993">
        <w:rPr>
          <w:color w:val="000000"/>
        </w:rPr>
        <w:t>- по желанию студента задания могут выполняться в устной форме.</w:t>
      </w:r>
    </w:p>
    <w:p w:rsidR="001C1A18" w:rsidRDefault="001C1A18" w:rsidP="001C1A18">
      <w:pPr>
        <w:ind w:left="567"/>
        <w:rPr>
          <w:color w:val="000000"/>
        </w:rPr>
      </w:pPr>
    </w:p>
    <w:p w:rsidR="001C1A18" w:rsidRPr="00E4048F" w:rsidRDefault="001C1A18" w:rsidP="001C1A18">
      <w:pPr>
        <w:ind w:firstLine="709"/>
        <w:jc w:val="center"/>
        <w:rPr>
          <w:b/>
          <w:lang w:eastAsia="en-US"/>
        </w:rPr>
      </w:pPr>
      <w:r>
        <w:rPr>
          <w:b/>
          <w:lang w:eastAsia="en-US"/>
        </w:rPr>
        <w:t>12</w:t>
      </w:r>
      <w:r w:rsidRPr="00E4048F">
        <w:rPr>
          <w:b/>
          <w:lang w:eastAsia="en-US"/>
        </w:rPr>
        <w:t>. Особенности реализации дисциплины с применением дистанционных образовательных технологий и электронного обучения</w:t>
      </w:r>
    </w:p>
    <w:p w:rsidR="001C1A18" w:rsidRPr="00E4048F" w:rsidRDefault="001C1A18" w:rsidP="001C1A18">
      <w:pPr>
        <w:ind w:firstLine="709"/>
        <w:jc w:val="both"/>
        <w:rPr>
          <w:lang w:eastAsia="en-US"/>
        </w:rPr>
      </w:pPr>
      <w:r w:rsidRPr="00E4048F">
        <w:rPr>
          <w:lang w:eastAsia="en-US"/>
        </w:rPr>
        <w:t xml:space="preserve">Согласно части 1 статьи 16 Федерального закона от 29 декабря 2012 г. № 273-ФЗ «Об образовании в Российской Федерации» под </w:t>
      </w:r>
      <w:r w:rsidRPr="00E4048F">
        <w:rPr>
          <w:i/>
          <w:lang w:eastAsia="en-US"/>
        </w:rPr>
        <w:t>электронным обучением</w:t>
      </w:r>
      <w:r w:rsidRPr="00E4048F">
        <w:rPr>
          <w:lang w:eastAsia="en-US"/>
        </w:rPr>
        <w:t xml:space="preserve">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</w:t>
      </w:r>
      <w:r w:rsidRPr="00E4048F">
        <w:rPr>
          <w:i/>
          <w:lang w:eastAsia="en-US"/>
        </w:rPr>
        <w:t>дистанционными образовательными технологиями</w:t>
      </w:r>
      <w:r w:rsidRPr="00E4048F">
        <w:rPr>
          <w:lang w:eastAsia="en-US"/>
        </w:rPr>
        <w:t xml:space="preserve">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1C1A18" w:rsidRPr="00E4048F" w:rsidRDefault="001C1A18" w:rsidP="001C1A18">
      <w:pPr>
        <w:ind w:firstLine="709"/>
        <w:jc w:val="both"/>
        <w:rPr>
          <w:lang w:eastAsia="en-US"/>
        </w:rPr>
      </w:pPr>
      <w:r w:rsidRPr="00E4048F">
        <w:rPr>
          <w:lang w:eastAsia="en-US"/>
        </w:rPr>
        <w:t xml:space="preserve">Реализация дисциплины может быть осуществлена с применением дистанционных образовательных технологий и электронного обучения полностью или частично. Компоненты УМК дисциплины (рабочая программа дисциплины, оценочные и методические материалы, формы аттестации), реализуемой с применением дистанционных образовательных технологий и электронного обучения, содержат указание на их использование. </w:t>
      </w:r>
    </w:p>
    <w:p w:rsidR="001C1A18" w:rsidRPr="00E4048F" w:rsidRDefault="001C1A18" w:rsidP="001C1A18">
      <w:pPr>
        <w:ind w:firstLine="709"/>
        <w:jc w:val="both"/>
        <w:rPr>
          <w:lang w:eastAsia="en-US"/>
        </w:rPr>
      </w:pPr>
      <w:r w:rsidRPr="00E4048F">
        <w:rPr>
          <w:lang w:eastAsia="en-US"/>
        </w:rPr>
        <w:t>При организации образовательной деятельности с применением дистанционных образовательных технологий и электронного обучения могут предусматриваться асинхронный и синхронный способы осуществления взаимодействия участников образовательных отношений посредством информационно-телекоммуникационной сети «Интернет».</w:t>
      </w:r>
    </w:p>
    <w:p w:rsidR="001C1A18" w:rsidRPr="00E4048F" w:rsidRDefault="001C1A18" w:rsidP="001C1A18">
      <w:pPr>
        <w:ind w:firstLine="709"/>
        <w:jc w:val="both"/>
        <w:rPr>
          <w:lang w:eastAsia="en-US"/>
        </w:rPr>
      </w:pPr>
      <w:r w:rsidRPr="00E4048F">
        <w:rPr>
          <w:lang w:eastAsia="en-US"/>
        </w:rPr>
        <w:t>При применении дистанционных образовательных технологий и электронного обучения в расписании по дисциплине указываются: способы осуществления взаимодействия участников образовательных отношений посредством информационно-</w:t>
      </w:r>
      <w:r w:rsidRPr="00E4048F">
        <w:rPr>
          <w:lang w:eastAsia="en-US"/>
        </w:rPr>
        <w:lastRenderedPageBreak/>
        <w:t xml:space="preserve">телекоммуникационной сети «Интернет» (ВКС-видеоконференцсвязь, ЭТ – электронное тестирование); ссылки на электронную информационно-образовательную среду СКФУ, на образовательные платформы и ресурсы иных организаций, к которым предоставляется открытый доступ через информационно-телекоммуникационную сеть «Интернет»; для синхронного обучения - время проведения онлайн-занятий и преподаватели; для асинхронного обучения - авторы онлайн-курсов. </w:t>
      </w:r>
    </w:p>
    <w:p w:rsidR="001C1A18" w:rsidRPr="00E4048F" w:rsidRDefault="001C1A18" w:rsidP="001C1A18">
      <w:pPr>
        <w:ind w:firstLine="709"/>
        <w:jc w:val="both"/>
        <w:rPr>
          <w:lang w:eastAsia="en-US"/>
        </w:rPr>
      </w:pPr>
      <w:r w:rsidRPr="00E4048F">
        <w:rPr>
          <w:lang w:eastAsia="en-US"/>
        </w:rPr>
        <w:t xml:space="preserve">При организации промежуточной </w:t>
      </w:r>
      <w:r>
        <w:rPr>
          <w:lang w:eastAsia="en-US"/>
        </w:rPr>
        <w:t xml:space="preserve">аттестации </w:t>
      </w:r>
      <w:r w:rsidRPr="00E4048F">
        <w:rPr>
          <w:lang w:eastAsia="en-US"/>
        </w:rPr>
        <w:t>с применением дистанционных образовательных технологий и электронного обучения используются Методические рекомендации по применению технических средств, обеспечивающих объективность результатов при проведении промежуточной и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 с применением дистанционных образовательных технологий</w:t>
      </w:r>
      <w:r>
        <w:rPr>
          <w:lang w:eastAsia="en-US"/>
        </w:rPr>
        <w:t xml:space="preserve"> </w:t>
      </w:r>
      <w:r w:rsidRPr="00E4048F">
        <w:rPr>
          <w:lang w:eastAsia="en-US"/>
        </w:rPr>
        <w:t>(Письмо Минобрнаки России от 07.12.2020 г. № МН-19/1573-АН "О направлении методических рекомендаций").</w:t>
      </w:r>
    </w:p>
    <w:p w:rsidR="001C1A18" w:rsidRPr="00E4048F" w:rsidRDefault="001C1A18" w:rsidP="001C1A18">
      <w:pPr>
        <w:ind w:firstLine="709"/>
        <w:jc w:val="both"/>
        <w:rPr>
          <w:lang w:eastAsia="en-US"/>
        </w:rPr>
      </w:pPr>
      <w:r w:rsidRPr="00E4048F">
        <w:rPr>
          <w:lang w:eastAsia="en-US"/>
        </w:rPr>
        <w:t>Реализация дисциплины с применением электронного обучения и дистанционных образовательных технологий осуществляется с использованием электронной информационно-образовательной среды СКФУ, к которой обеспечен доступ обучающихся через информационно-телекоммуникационную сеть «Интернет», или с использованием ресурсов иных организаций, в том числе платформ, предоставляющих сервисы для проведения видеоконференций, онлайн-встреч и дистанционного обучения (</w:t>
      </w:r>
      <w:r w:rsidRPr="00E4048F">
        <w:rPr>
          <w:lang w:val="en-US" w:eastAsia="en-US"/>
        </w:rPr>
        <w:t>Bigbluebutton</w:t>
      </w:r>
      <w:r w:rsidRPr="00E4048F">
        <w:rPr>
          <w:lang w:eastAsia="en-US"/>
        </w:rPr>
        <w:t xml:space="preserve">, </w:t>
      </w:r>
      <w:r w:rsidRPr="00E4048F">
        <w:rPr>
          <w:lang w:val="en-US" w:eastAsia="en-US"/>
        </w:rPr>
        <w:t>Microsoft</w:t>
      </w:r>
      <w:r w:rsidRPr="00E4048F">
        <w:rPr>
          <w:lang w:eastAsia="en-US"/>
        </w:rPr>
        <w:t xml:space="preserve"> </w:t>
      </w:r>
      <w:r w:rsidRPr="00E4048F">
        <w:rPr>
          <w:lang w:val="en-US" w:eastAsia="en-US"/>
        </w:rPr>
        <w:t>Teams</w:t>
      </w:r>
      <w:r w:rsidRPr="00E4048F">
        <w:rPr>
          <w:lang w:eastAsia="en-US"/>
        </w:rPr>
        <w:t>, а также с использованием возможностей социальных сетей для осуществления коммуникации обучающихся и преподавателей.</w:t>
      </w:r>
    </w:p>
    <w:p w:rsidR="001C1A18" w:rsidRPr="00E4048F" w:rsidRDefault="001C1A18" w:rsidP="001C1A18">
      <w:pPr>
        <w:ind w:firstLine="709"/>
        <w:jc w:val="both"/>
        <w:rPr>
          <w:lang w:eastAsia="en-US"/>
        </w:rPr>
      </w:pPr>
      <w:r w:rsidRPr="00E4048F">
        <w:rPr>
          <w:lang w:eastAsia="en-US"/>
        </w:rPr>
        <w:t>Учебно-методическое обеспечение дисциплины, реализуемой с применением электронного обучения и дистанционных образовательных технологий, включает представленные в электронном виде рабочую программу, учебно-методические пособия или курс лекций, методические указания к выполнению различных видов учебной деятельности обучающихся, предусмотренных дисциплиной, и прочие учебно-методические материалы, размещенные в информационно-образовательной среде СКФУ.</w:t>
      </w:r>
    </w:p>
    <w:p w:rsidR="001C1A18" w:rsidRDefault="001C1A18" w:rsidP="001C1A18">
      <w:pPr>
        <w:ind w:firstLine="709"/>
        <w:jc w:val="center"/>
      </w:pPr>
    </w:p>
    <w:p w:rsidR="00A423B1" w:rsidRDefault="00A423B1">
      <w:bookmarkStart w:id="0" w:name="_GoBack"/>
      <w:bookmarkEnd w:id="0"/>
    </w:p>
    <w:sectPr w:rsidR="00A4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5C1" w:rsidRDefault="00DD35C1" w:rsidP="001C1A18">
      <w:r>
        <w:separator/>
      </w:r>
    </w:p>
  </w:endnote>
  <w:endnote w:type="continuationSeparator" w:id="0">
    <w:p w:rsidR="00DD35C1" w:rsidRDefault="00DD35C1" w:rsidP="001C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A18" w:rsidRDefault="001C1A18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Pr="001C1A18">
      <w:rPr>
        <w:noProof/>
        <w:lang w:val="ru-RU" w:eastAsia="ru-RU"/>
      </w:rPr>
      <w:t>2</w:t>
    </w:r>
    <w:r>
      <w:fldChar w:fldCharType="end"/>
    </w:r>
  </w:p>
  <w:p w:rsidR="001C1A18" w:rsidRDefault="001C1A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5C1" w:rsidRDefault="00DD35C1" w:rsidP="001C1A18">
      <w:r>
        <w:separator/>
      </w:r>
    </w:p>
  </w:footnote>
  <w:footnote w:type="continuationSeparator" w:id="0">
    <w:p w:rsidR="00DD35C1" w:rsidRDefault="00DD35C1" w:rsidP="001C1A18">
      <w:r>
        <w:continuationSeparator/>
      </w:r>
    </w:p>
  </w:footnote>
  <w:footnote w:id="1">
    <w:p w:rsidR="001C1A18" w:rsidRDefault="001C1A18" w:rsidP="001C1A18">
      <w:pPr>
        <w:pStyle w:val="a4"/>
      </w:pPr>
      <w:r>
        <w:rPr>
          <w:rStyle w:val="a6"/>
        </w:rPr>
        <w:footnoteRef/>
      </w:r>
      <w:r>
        <w:t xml:space="preserve"> Здесь и далее не реализуемые формы обучения можно удалить</w:t>
      </w:r>
    </w:p>
  </w:footnote>
  <w:footnote w:id="2">
    <w:p w:rsidR="001C1A18" w:rsidRDefault="001C1A18" w:rsidP="001C1A18">
      <w:pPr>
        <w:pStyle w:val="a4"/>
      </w:pPr>
      <w:r>
        <w:rPr>
          <w:rStyle w:val="a6"/>
        </w:rPr>
        <w:footnoteRef/>
      </w:r>
      <w:r>
        <w:t xml:space="preserve"> Перечень лабораторий используемых в учебном процессе представлен </w:t>
      </w:r>
      <w:hyperlink r:id="rId1" w:history="1">
        <w:r w:rsidRPr="006B14CD">
          <w:rPr>
            <w:rStyle w:val="a5"/>
          </w:rPr>
          <w:t>https://www.ncfu.ru/sveden/objects/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0F"/>
    <w:rsid w:val="001C1A18"/>
    <w:rsid w:val="00771C0F"/>
    <w:rsid w:val="00A423B1"/>
    <w:rsid w:val="00D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10117-7824-4CE8-B494-5735E752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uiPriority w:val="99"/>
    <w:semiHidden/>
    <w:rsid w:val="001C1A18"/>
    <w:rPr>
      <w:rFonts w:ascii="Times New Roman" w:eastAsia="Times New Roman" w:hAnsi="Times New Roman"/>
    </w:rPr>
  </w:style>
  <w:style w:type="character" w:styleId="a5">
    <w:name w:val="Hyperlink"/>
    <w:uiPriority w:val="99"/>
    <w:unhideWhenUsed/>
    <w:rsid w:val="001C1A18"/>
    <w:rPr>
      <w:color w:val="0000FF"/>
      <w:u w:val="single"/>
    </w:rPr>
  </w:style>
  <w:style w:type="character" w:styleId="a6">
    <w:name w:val="footnote reference"/>
    <w:uiPriority w:val="99"/>
    <w:semiHidden/>
    <w:rsid w:val="001C1A18"/>
    <w:rPr>
      <w:vertAlign w:val="superscript"/>
    </w:rPr>
  </w:style>
  <w:style w:type="character" w:customStyle="1" w:styleId="a7">
    <w:name w:val="Нижний колонтитул Знак"/>
    <w:link w:val="a8"/>
    <w:uiPriority w:val="99"/>
    <w:rsid w:val="001C1A18"/>
    <w:rPr>
      <w:rFonts w:ascii="Times New Roman" w:eastAsia="Times New Roman" w:hAnsi="Times New Roman"/>
      <w:sz w:val="24"/>
      <w:szCs w:val="24"/>
    </w:rPr>
  </w:style>
  <w:style w:type="paragraph" w:styleId="a4">
    <w:name w:val="footnote text"/>
    <w:basedOn w:val="a"/>
    <w:link w:val="a3"/>
    <w:uiPriority w:val="99"/>
    <w:semiHidden/>
    <w:rsid w:val="001C1A18"/>
    <w:rPr>
      <w:rFonts w:cstheme="minorBidi"/>
      <w:sz w:val="22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1C1A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1A18"/>
    <w:pPr>
      <w:tabs>
        <w:tab w:val="center" w:pos="4677"/>
        <w:tab w:val="right" w:pos="9355"/>
      </w:tabs>
    </w:pPr>
    <w:rPr>
      <w:rFonts w:cstheme="minorBidi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1C1A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fu.ru/sveden/obje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2083</Words>
  <Characters>11878</Characters>
  <Application>Microsoft Office Word</Application>
  <DocSecurity>0</DocSecurity>
  <Lines>98</Lines>
  <Paragraphs>27</Paragraphs>
  <ScaleCrop>false</ScaleCrop>
  <Company/>
  <LinksUpToDate>false</LinksUpToDate>
  <CharactersWithSpaces>13934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Батнасунов Александр Сергеевич</dc:creator>
  <cp:keywords/>
  <dc:description/>
  <cp:lastModifiedBy>Батнасунов Александр Сергеевич</cp:lastModifiedBy>
  <cp:revision>2</cp:revision>
  <dcterms:created xsi:type="dcterms:W3CDTF">2023-08-01T08:04:00Z</dcterms:created>
  <dcterms:modified xsi:type="dcterms:W3CDTF">2023-08-01T08:04:00Z</dcterms:modified>
</cp:coreProperties>
</file>